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rPr/>
      </w:pPr>
      <w:bookmarkStart w:id="0" w:name="_GoBack"/>
      <w:bookmarkStart w:id="1" w:name="_GoBack"/>
      <w:bookmarkEnd w:id="1"/>
      <w:r>
        <w:rPr/>
      </w:r>
    </w:p>
    <w:tbl>
      <w:tblPr>
        <w:jc w:val="left"/>
        <w:tblInd w:type="dxa" w:w="195"/>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40"/>
          <w:left w:type="dxa" w:w="140"/>
          <w:bottom w:type="dxa" w:w="40"/>
          <w:right w:type="dxa" w:w="240"/>
        </w:tblCellMar>
      </w:tblPr>
      <w:tblGrid>
        <w:gridCol w:w="9360"/>
      </w:tblGrid>
      <w:tr>
        <w:trPr>
          <w:cantSplit w:val="false"/>
        </w:trPr>
        <w:tc>
          <w:tcPr>
            <w:tcW w:type="dxa" w:w="9360"/>
            <w:tcBorders>
              <w:top w:color="000001" w:space="0" w:sz="8" w:val="single"/>
              <w:left w:color="000001" w:space="0" w:sz="8" w:val="single"/>
              <w:bottom w:color="000001" w:space="0" w:sz="8" w:val="single"/>
              <w:right w:color="000001" w:space="0" w:sz="8" w:val="single"/>
            </w:tcBorders>
            <w:shd w:fill="FFFFFF" w:val="clear"/>
            <w:tcMar>
              <w:left w:type="dxa" w:w="140"/>
            </w:tcMar>
          </w:tcPr>
          <w:p>
            <w:pPr>
              <w:pStyle w:val="style0"/>
              <w:spacing w:line="100" w:lineRule="atLeast"/>
              <w:rPr>
                <w:b/>
                <w:lang w:val="en-US"/>
              </w:rPr>
            </w:pPr>
            <w:r>
              <w:rPr>
                <w:b/>
                <w:i/>
                <w:color w:val="00205B"/>
                <w:lang w:val="en-US"/>
              </w:rPr>
              <w:t>Activity Type:</w:t>
            </w:r>
            <w:r>
              <w:rPr>
                <w:b/>
                <w:lang w:val="en-US"/>
              </w:rPr>
              <w:t xml:space="preserve">                   Simulation and Role Play</w:t>
            </w:r>
          </w:p>
        </w:tc>
      </w:tr>
      <w:tr>
        <w:trPr>
          <w:trHeight w:hRule="atLeast" w:val="360"/>
          <w:cantSplit w:val="false"/>
        </w:trPr>
        <w:tc>
          <w:tcPr>
            <w:tcW w:type="dxa" w:w="9360"/>
            <w:tcBorders>
              <w:top w:color="000001" w:space="0" w:sz="8" w:val="single"/>
              <w:left w:color="000001" w:space="0" w:sz="8" w:val="single"/>
              <w:bottom w:color="000001" w:space="0" w:sz="8" w:val="single"/>
              <w:right w:color="000001" w:space="0" w:sz="8" w:val="single"/>
            </w:tcBorders>
            <w:shd w:fill="FFFFFF" w:val="clear"/>
            <w:tcMar>
              <w:left w:type="dxa" w:w="140"/>
            </w:tcMar>
          </w:tcPr>
          <w:p>
            <w:pPr>
              <w:pStyle w:val="style0"/>
              <w:spacing w:line="100" w:lineRule="atLeast"/>
              <w:rPr>
                <w:b/>
                <w:lang w:val="en-US"/>
              </w:rPr>
            </w:pPr>
            <w:r>
              <w:rPr>
                <w:b/>
                <w:i/>
                <w:color w:val="00205B"/>
                <w:lang w:val="en-US"/>
              </w:rPr>
              <w:t xml:space="preserve">Learning Solution Type: </w:t>
            </w:r>
            <w:r>
              <w:rPr>
                <w:b/>
                <w:lang w:val="en-US"/>
              </w:rPr>
              <w:t>Classroom learning</w:t>
            </w:r>
          </w:p>
        </w:tc>
      </w:tr>
      <w:tr>
        <w:trPr>
          <w:cantSplit w:val="false"/>
        </w:trPr>
        <w:tc>
          <w:tcPr>
            <w:tcW w:type="dxa" w:w="9360"/>
            <w:tcBorders>
              <w:top w:color="000001" w:space="0" w:sz="8" w:val="single"/>
              <w:left w:color="000001" w:space="0" w:sz="8" w:val="single"/>
              <w:bottom w:color="000001" w:space="0" w:sz="8" w:val="single"/>
              <w:right w:color="000001" w:space="0" w:sz="8" w:val="single"/>
            </w:tcBorders>
            <w:shd w:fill="FFFFFF" w:val="clear"/>
            <w:tcMar>
              <w:left w:type="dxa" w:w="140"/>
            </w:tcMar>
          </w:tcPr>
          <w:p>
            <w:pPr>
              <w:pStyle w:val="style0"/>
              <w:spacing w:line="100" w:lineRule="atLeast"/>
              <w:rPr>
                <w:b/>
                <w:lang w:val="en-US"/>
              </w:rPr>
            </w:pPr>
            <w:r>
              <w:rPr>
                <w:b/>
                <w:i/>
                <w:color w:val="00205B"/>
                <w:lang w:val="en-US"/>
              </w:rPr>
              <w:t>Assigned Topic</w:t>
            </w:r>
            <w:r>
              <w:rPr>
                <w:b/>
                <w:lang w:val="en-US"/>
              </w:rPr>
              <w:t>:               Satellite products in conjuction with other data to forecast convective initiation</w:t>
            </w:r>
          </w:p>
        </w:tc>
      </w:tr>
      <w:tr>
        <w:trPr>
          <w:cantSplit w:val="false"/>
        </w:trPr>
        <w:tc>
          <w:tcPr>
            <w:tcW w:type="dxa" w:w="9360"/>
            <w:tcBorders>
              <w:top w:color="000001" w:space="0" w:sz="6" w:val="single"/>
              <w:left w:color="000001" w:space="0" w:sz="8" w:val="single"/>
              <w:bottom w:color="000001" w:space="0" w:sz="8" w:val="single"/>
              <w:right w:color="000001" w:space="0" w:sz="8" w:val="single"/>
            </w:tcBorders>
            <w:shd w:fill="FFFFFF" w:val="clear"/>
            <w:tcMar>
              <w:left w:type="dxa" w:w="140"/>
            </w:tcMar>
          </w:tcPr>
          <w:p>
            <w:pPr>
              <w:pStyle w:val="style0"/>
              <w:spacing w:line="100" w:lineRule="atLeast"/>
              <w:rPr>
                <w:b/>
                <w:lang w:val="en-US"/>
              </w:rPr>
            </w:pPr>
            <w:r>
              <w:rPr>
                <w:b/>
                <w:i/>
                <w:color w:val="00205B"/>
                <w:lang w:val="en-US"/>
              </w:rPr>
              <w:t>Team Name:</w:t>
            </w:r>
            <w:r>
              <w:rPr>
                <w:b/>
                <w:lang w:val="en-US"/>
              </w:rPr>
              <w:t xml:space="preserve">                      Cumulonimbus  (Larissa Timofeyeva)</w:t>
            </w:r>
          </w:p>
        </w:tc>
      </w:tr>
      <w:tr>
        <w:trPr>
          <w:cantSplit w:val="false"/>
        </w:trPr>
        <w:tc>
          <w:tcPr>
            <w:tcW w:type="dxa" w:w="9360"/>
            <w:tcBorders>
              <w:top w:color="000001" w:space="0" w:sz="6" w:val="single"/>
              <w:left w:color="000001" w:space="0" w:sz="8" w:val="single"/>
              <w:bottom w:color="000001" w:space="0" w:sz="8" w:val="single"/>
              <w:right w:color="000001" w:space="0" w:sz="8" w:val="single"/>
            </w:tcBorders>
            <w:shd w:fill="FFFFFF" w:val="clear"/>
            <w:tcMar>
              <w:left w:type="dxa" w:w="140"/>
            </w:tcMar>
          </w:tcPr>
          <w:p>
            <w:pPr>
              <w:pStyle w:val="style0"/>
              <w:spacing w:line="100" w:lineRule="atLeast"/>
              <w:rPr>
                <w:b/>
                <w:color w:val="00000A"/>
                <w:lang w:val="en-US"/>
              </w:rPr>
            </w:pPr>
            <w:r>
              <w:rPr>
                <w:b/>
                <w:i/>
                <w:color w:val="00205B"/>
                <w:lang w:val="en-US"/>
              </w:rPr>
              <w:t xml:space="preserve">Title of the activity:          </w:t>
            </w:r>
            <w:r>
              <w:rPr>
                <w:b/>
                <w:color w:val="00000A"/>
                <w:lang w:val="en-US"/>
              </w:rPr>
              <w:t>Discover METOP product -snow cover</w:t>
            </w:r>
          </w:p>
          <w:p>
            <w:pPr>
              <w:pStyle w:val="style0"/>
              <w:spacing w:line="100" w:lineRule="atLeast"/>
              <w:rPr>
                <w:lang w:val="en-US"/>
              </w:rPr>
            </w:pPr>
            <w:r>
              <w:rPr>
                <w:lang w:val="en-US"/>
              </w:rPr>
            </w:r>
          </w:p>
        </w:tc>
      </w:tr>
      <w:tr>
        <w:trPr>
          <w:cantSplit w:val="false"/>
        </w:trPr>
        <w:tc>
          <w:tcPr>
            <w:tcW w:type="dxa" w:w="9360"/>
            <w:tcBorders>
              <w:top w:color="000001" w:space="0" w:sz="6" w:val="single"/>
              <w:left w:color="000001" w:space="0" w:sz="8" w:val="single"/>
              <w:bottom w:color="000001" w:space="0" w:sz="8" w:val="single"/>
              <w:right w:color="000001" w:space="0" w:sz="8" w:val="single"/>
            </w:tcBorders>
            <w:shd w:fill="FFFFFF" w:val="clear"/>
            <w:tcMar>
              <w:left w:type="dxa" w:w="140"/>
            </w:tcMar>
          </w:tcPr>
          <w:p>
            <w:pPr>
              <w:pStyle w:val="style0"/>
              <w:spacing w:line="100" w:lineRule="atLeast"/>
              <w:rPr>
                <w:i/>
                <w:color w:val="00205B"/>
                <w:lang w:val="en-US"/>
              </w:rPr>
            </w:pPr>
            <w:r>
              <w:rPr>
                <w:b/>
                <w:i/>
                <w:color w:val="00205B"/>
                <w:lang w:val="en-US"/>
              </w:rPr>
              <w:t>Instructions to students</w:t>
            </w:r>
            <w:r>
              <w:rPr>
                <w:i/>
                <w:color w:val="00205B"/>
                <w:lang w:val="en-US"/>
              </w:rPr>
              <w:t xml:space="preserve"> (what do they need to know to participate in the activity, how are they grouped, how will outcomes be shared for feedback)</w:t>
            </w:r>
          </w:p>
          <w:p>
            <w:pPr>
              <w:pStyle w:val="style0"/>
              <w:spacing w:line="100" w:lineRule="atLeast"/>
              <w:rPr>
                <w:lang w:val="en-US"/>
              </w:rPr>
            </w:pPr>
            <w:r>
              <w:rPr>
                <w:lang w:val="en-US"/>
              </w:rPr>
            </w:r>
          </w:p>
          <w:p>
            <w:pPr>
              <w:pStyle w:val="style0"/>
              <w:widowControl w:val="false"/>
              <w:spacing w:line="100" w:lineRule="atLeast"/>
              <w:rPr>
                <w:lang w:val="en-US"/>
              </w:rPr>
            </w:pPr>
            <w:r>
              <w:rPr>
                <w:b/>
                <w:lang w:val="en-US"/>
              </w:rPr>
              <w:t>Idea</w:t>
            </w:r>
            <w:r>
              <w:rPr>
                <w:lang w:val="en-US"/>
              </w:rPr>
              <w:t xml:space="preserve"> - Pretend, you are a person (say, hydrologists), who is responsible for contacting users and helping them to deal with, say, amount of snow (to be prepared for spring or winter floods). You are expected to be useful and quick. You need the help of meteorologist (forecaster) to calculate the amount of snow (correct in time and size) in the situation of observation data gaps (say, </w:t>
            </w:r>
            <w:r>
              <w:rPr>
                <w:lang w:val="en-US"/>
              </w:rPr>
              <w:t>land</w:t>
            </w:r>
            <w:r>
              <w:rPr>
                <w:lang w:val="en-US"/>
              </w:rPr>
              <w:t xml:space="preserve"> </w:t>
            </w:r>
            <w:r>
              <w:rPr>
                <w:lang w:val="en-US"/>
              </w:rPr>
              <w:t xml:space="preserve">and mountain </w:t>
            </w:r>
            <w:r>
              <w:rPr>
                <w:lang w:val="en-US"/>
              </w:rPr>
              <w:t>areas).</w:t>
            </w:r>
          </w:p>
          <w:p>
            <w:pPr>
              <w:pStyle w:val="style0"/>
              <w:spacing w:line="100" w:lineRule="atLeast"/>
              <w:rPr>
                <w:lang w:val="en-US"/>
              </w:rPr>
            </w:pPr>
            <w:r>
              <w:rPr>
                <w:lang w:val="en-US"/>
              </w:rPr>
              <w:t>Students are divided in some groups of three (3-4 groups): hydrologists, meteorologist (forecaster) and a site-helper (teacher). The teacher sets the same task (some minor tasks) for all the groups and monitors the groups working.</w:t>
            </w:r>
          </w:p>
          <w:p>
            <w:pPr>
              <w:pStyle w:val="style0"/>
              <w:spacing w:line="100" w:lineRule="atLeast"/>
              <w:rPr>
                <w:lang w:val="en-US"/>
              </w:rPr>
            </w:pPr>
            <w:r>
              <w:rPr>
                <w:b/>
                <w:lang w:val="en-US"/>
              </w:rPr>
              <w:t>Learners initial level of preparation</w:t>
            </w:r>
            <w:r>
              <w:rPr>
                <w:lang w:val="en-US"/>
              </w:rPr>
              <w:t xml:space="preserve"> - Quite well prepared students (Masters, specialists in need of advanced training)</w:t>
            </w:r>
          </w:p>
          <w:p>
            <w:pPr>
              <w:pStyle w:val="style0"/>
              <w:spacing w:line="100" w:lineRule="atLeast"/>
              <w:rPr>
                <w:lang w:val="en-US"/>
              </w:rPr>
            </w:pPr>
            <w:r>
              <w:rPr>
                <w:lang w:val="en-US"/>
              </w:rPr>
            </w:r>
          </w:p>
        </w:tc>
      </w:tr>
      <w:tr>
        <w:trPr>
          <w:cantSplit w:val="false"/>
        </w:trPr>
        <w:tc>
          <w:tcPr>
            <w:tcW w:type="dxa" w:w="9360"/>
            <w:tcBorders>
              <w:top w:color="000001" w:space="0" w:sz="6" w:val="single"/>
              <w:left w:color="000001" w:space="0" w:sz="8" w:val="single"/>
              <w:bottom w:color="000001" w:space="0" w:sz="8" w:val="single"/>
              <w:right w:color="000001" w:space="0" w:sz="8" w:val="single"/>
            </w:tcBorders>
            <w:shd w:fill="FFFFFF" w:val="clear"/>
            <w:tcMar>
              <w:left w:type="dxa" w:w="140"/>
            </w:tcMar>
          </w:tcPr>
          <w:p>
            <w:pPr>
              <w:pStyle w:val="style0"/>
              <w:spacing w:line="100" w:lineRule="atLeast"/>
              <w:rPr>
                <w:i/>
                <w:color w:val="00205B"/>
                <w:lang w:val="en-US"/>
              </w:rPr>
            </w:pPr>
            <w:r>
              <w:rPr>
                <w:b/>
                <w:i/>
                <w:color w:val="00205B"/>
                <w:lang w:val="en-US"/>
              </w:rPr>
              <w:t>Roles of trainers</w:t>
            </w:r>
            <w:r>
              <w:rPr>
                <w:i/>
                <w:color w:val="00205B"/>
                <w:lang w:val="en-US"/>
              </w:rPr>
              <w:t xml:space="preserve"> (how will you set up and guide the activity)</w:t>
            </w:r>
          </w:p>
          <w:p>
            <w:pPr>
              <w:pStyle w:val="style0"/>
              <w:spacing w:line="100" w:lineRule="atLeast"/>
              <w:rPr>
                <w:lang w:val="en-US"/>
              </w:rPr>
            </w:pPr>
            <w:r>
              <w:rPr>
                <w:lang w:val="en-US"/>
              </w:rPr>
            </w:r>
          </w:p>
          <w:p>
            <w:pPr>
              <w:pStyle w:val="style35"/>
              <w:numPr>
                <w:ilvl w:val="0"/>
                <w:numId w:val="1"/>
              </w:numPr>
              <w:spacing w:line="100" w:lineRule="atLeast"/>
              <w:rPr>
                <w:lang w:val="en-US"/>
              </w:rPr>
            </w:pPr>
            <w:r>
              <w:rPr>
                <w:b/>
                <w:lang w:val="en-US"/>
              </w:rPr>
              <w:t>Grouping</w:t>
            </w:r>
            <w:r>
              <w:rPr>
                <w:lang w:val="en-US"/>
              </w:rPr>
              <w:t xml:space="preserve"> students in groups of three, </w:t>
            </w:r>
          </w:p>
          <w:p>
            <w:pPr>
              <w:pStyle w:val="style35"/>
              <w:numPr>
                <w:ilvl w:val="0"/>
                <w:numId w:val="1"/>
              </w:numPr>
              <w:spacing w:line="100" w:lineRule="atLeast"/>
              <w:rPr>
                <w:lang w:val="en-US"/>
              </w:rPr>
            </w:pPr>
            <w:r>
              <w:rPr>
                <w:lang w:val="en-US"/>
              </w:rPr>
              <w:t>some separate desks at a distance one from another, for each group,</w:t>
            </w:r>
          </w:p>
          <w:p>
            <w:pPr>
              <w:pStyle w:val="style35"/>
              <w:numPr>
                <w:ilvl w:val="0"/>
                <w:numId w:val="1"/>
              </w:numPr>
              <w:spacing w:line="100" w:lineRule="atLeast"/>
              <w:rPr>
                <w:lang w:val="en-US"/>
              </w:rPr>
            </w:pPr>
            <w:r>
              <w:rPr>
                <w:lang w:val="en-US"/>
              </w:rPr>
              <w:t>setting the task.</w:t>
            </w:r>
          </w:p>
          <w:p>
            <w:pPr>
              <w:pStyle w:val="style0"/>
              <w:spacing w:line="100" w:lineRule="atLeast"/>
              <w:rPr>
                <w:lang w:val="en-US"/>
              </w:rPr>
            </w:pPr>
            <w:r>
              <w:rPr>
                <w:b/>
                <w:lang w:val="en-US"/>
              </w:rPr>
              <w:t>Timing (can vary)</w:t>
            </w:r>
            <w:r>
              <w:rPr>
                <w:lang w:val="en-US"/>
              </w:rPr>
              <w:t xml:space="preserve"> - 15 min for teacher's explanation,</w:t>
            </w:r>
          </w:p>
          <w:p>
            <w:pPr>
              <w:pStyle w:val="style0"/>
              <w:spacing w:line="100" w:lineRule="atLeast"/>
              <w:rPr>
                <w:lang w:val="en-US"/>
              </w:rPr>
            </w:pPr>
            <w:r>
              <w:rPr>
                <w:lang w:val="en-US"/>
              </w:rPr>
              <w:t xml:space="preserve">                                </w:t>
            </w:r>
            <w:r>
              <w:rPr>
                <w:lang w:val="en-US"/>
              </w:rPr>
              <w:t>- 45 min for the core activity,</w:t>
            </w:r>
          </w:p>
          <w:p>
            <w:pPr>
              <w:pStyle w:val="style0"/>
              <w:spacing w:line="100" w:lineRule="atLeast"/>
              <w:rPr>
                <w:lang w:val="en-US"/>
              </w:rPr>
            </w:pPr>
            <w:r>
              <w:rPr>
                <w:lang w:val="en-US"/>
              </w:rPr>
              <w:t xml:space="preserve">                                </w:t>
            </w:r>
            <w:r>
              <w:rPr>
                <w:lang w:val="en-US"/>
              </w:rPr>
              <w:t>- 30 min for discussion, comparison, assessment, feedback.</w:t>
            </w:r>
          </w:p>
          <w:p>
            <w:pPr>
              <w:pStyle w:val="style0"/>
              <w:spacing w:after="240" w:before="0" w:line="100" w:lineRule="atLeast"/>
              <w:contextualSpacing w:val="false"/>
              <w:rPr>
                <w:shd w:fill="FFFFFF" w:val="clear"/>
                <w:lang w:val="en-US"/>
              </w:rPr>
            </w:pPr>
            <w:r>
              <w:rPr>
                <w:shd w:fill="FFFFFF" w:val="clear"/>
                <w:lang w:val="en-US"/>
              </w:rPr>
              <w:t>- Initial explanation, monitoring, guiding the after activity discussion, assessment, collecting feedback.</w:t>
            </w:r>
          </w:p>
        </w:tc>
      </w:tr>
      <w:tr>
        <w:trPr>
          <w:cantSplit w:val="false"/>
        </w:trPr>
        <w:tc>
          <w:tcPr>
            <w:tcW w:type="dxa" w:w="9360"/>
            <w:tcBorders>
              <w:top w:color="000001" w:space="0" w:sz="6" w:val="single"/>
              <w:left w:color="000001" w:space="0" w:sz="8" w:val="single"/>
              <w:bottom w:color="000001" w:space="0" w:sz="8" w:val="single"/>
              <w:right w:color="000001" w:space="0" w:sz="8" w:val="single"/>
            </w:tcBorders>
            <w:shd w:fill="FFFFFF" w:val="clear"/>
            <w:tcMar>
              <w:left w:type="dxa" w:w="140"/>
            </w:tcMar>
          </w:tcPr>
          <w:p>
            <w:pPr>
              <w:pStyle w:val="style0"/>
              <w:spacing w:line="100" w:lineRule="atLeast"/>
              <w:rPr>
                <w:i/>
                <w:color w:val="00205B"/>
                <w:lang w:val="en-US"/>
              </w:rPr>
            </w:pPr>
            <w:r>
              <w:rPr>
                <w:b/>
                <w:i/>
                <w:color w:val="00205B"/>
                <w:lang w:val="en-US"/>
              </w:rPr>
              <w:t xml:space="preserve">Supporting resources </w:t>
            </w:r>
            <w:r>
              <w:rPr>
                <w:i/>
                <w:color w:val="00205B"/>
                <w:lang w:val="en-US"/>
              </w:rPr>
              <w:t>(what data, instructions, technologies, instructional resources, etc. will be required)</w:t>
            </w:r>
          </w:p>
          <w:p>
            <w:pPr>
              <w:pStyle w:val="style0"/>
              <w:spacing w:line="100" w:lineRule="atLeast"/>
              <w:rPr>
                <w:lang w:val="en-US"/>
              </w:rPr>
            </w:pPr>
            <w:r>
              <w:rPr>
                <w:lang w:val="en-US"/>
              </w:rPr>
            </w:r>
          </w:p>
          <w:p>
            <w:pPr>
              <w:pStyle w:val="style0"/>
              <w:spacing w:line="100" w:lineRule="atLeast"/>
              <w:rPr>
                <w:lang w:val="en-US"/>
              </w:rPr>
            </w:pPr>
            <w:r>
              <w:rPr>
                <w:lang w:val="en-US"/>
              </w:rPr>
              <w:t>PC with the internet connection</w:t>
            </w:r>
          </w:p>
          <w:p>
            <w:pPr>
              <w:pStyle w:val="style0"/>
              <w:spacing w:line="100" w:lineRule="atLeast"/>
              <w:rPr>
                <w:rStyle w:val="style19"/>
                <w:lang w:val="en-US"/>
              </w:rPr>
            </w:pPr>
            <w:hyperlink r:id="rId2">
              <w:r>
                <w:rPr>
                  <w:rStyle w:val="style19"/>
                  <w:lang w:val="en-US"/>
                </w:rPr>
                <w:t>http://www.eumetsat.int/website/home/index.html</w:t>
              </w:r>
            </w:hyperlink>
          </w:p>
          <w:p>
            <w:pPr>
              <w:pStyle w:val="style0"/>
              <w:spacing w:line="100" w:lineRule="atLeast"/>
              <w:rPr>
                <w:rStyle w:val="style19"/>
                <w:lang w:val="en-US"/>
              </w:rPr>
            </w:pPr>
            <w:hyperlink r:id="rId3">
              <w:r>
                <w:rPr>
                  <w:rStyle w:val="style19"/>
                  <w:lang w:val="en-US"/>
                </w:rPr>
                <w:t>http://www.eumetcal.org/-Training-Resource-Library</w:t>
              </w:r>
            </w:hyperlink>
          </w:p>
          <w:p>
            <w:pPr>
              <w:pStyle w:val="style0"/>
              <w:spacing w:line="100" w:lineRule="atLeast"/>
              <w:rPr>
                <w:lang w:val="en-US"/>
              </w:rPr>
            </w:pPr>
            <w:r>
              <w:rPr>
                <w:lang w:val="en-US"/>
              </w:rPr>
              <w:t>any supporting materials (lectures, manuals ...)</w:t>
            </w:r>
          </w:p>
          <w:p>
            <w:pPr>
              <w:pStyle w:val="style0"/>
              <w:spacing w:line="100" w:lineRule="atLeast"/>
              <w:rPr>
                <w:lang w:val="en-US"/>
              </w:rPr>
            </w:pPr>
            <w:r>
              <w:rPr>
                <w:lang w:val="en-US"/>
              </w:rPr>
              <w:t xml:space="preserve">METOP/AVHRR data:algorithms, validation, snow maps, </w:t>
            </w:r>
          </w:p>
          <w:p>
            <w:pPr>
              <w:pStyle w:val="style0"/>
              <w:spacing w:line="100" w:lineRule="atLeast"/>
              <w:rPr>
                <w:lang w:val="en-US"/>
              </w:rPr>
            </w:pPr>
            <w:r>
              <w:rPr>
                <w:lang w:val="en-US"/>
              </w:rPr>
              <w:t>LSA SAF products. FMI is responsible for this field, so we could use their data base (parameters, maps, satellite images etc.)</w:t>
            </w:r>
          </w:p>
          <w:p>
            <w:pPr>
              <w:pStyle w:val="style0"/>
              <w:spacing w:line="100" w:lineRule="atLeast"/>
              <w:rPr>
                <w:lang w:val="en-US"/>
              </w:rPr>
            </w:pPr>
            <w:r>
              <w:rPr>
                <w:lang w:val="en-US"/>
              </w:rPr>
            </w:r>
          </w:p>
        </w:tc>
      </w:tr>
      <w:tr>
        <w:trPr>
          <w:cantSplit w:val="false"/>
        </w:trPr>
        <w:tc>
          <w:tcPr>
            <w:tcW w:type="dxa" w:w="9360"/>
            <w:tcBorders>
              <w:top w:color="000001" w:space="0" w:sz="6" w:val="single"/>
              <w:left w:color="000001" w:space="0" w:sz="8" w:val="single"/>
              <w:bottom w:color="000001" w:space="0" w:sz="8" w:val="single"/>
              <w:right w:color="000001" w:space="0" w:sz="8" w:val="single"/>
            </w:tcBorders>
            <w:shd w:fill="FFFFFF" w:val="clear"/>
            <w:tcMar>
              <w:left w:type="dxa" w:w="140"/>
            </w:tcMar>
          </w:tcPr>
          <w:p>
            <w:pPr>
              <w:pStyle w:val="style0"/>
              <w:spacing w:line="100" w:lineRule="atLeast"/>
              <w:rPr>
                <w:b/>
                <w:i/>
                <w:color w:val="00205B"/>
                <w:lang w:val="en-US"/>
              </w:rPr>
            </w:pPr>
            <w:r>
              <w:rPr>
                <w:b/>
                <w:i/>
                <w:color w:val="00205B"/>
                <w:lang w:val="en-US"/>
              </w:rPr>
              <w:t>What is the primary thing you want students to learn?</w:t>
            </w:r>
          </w:p>
          <w:p>
            <w:pPr>
              <w:pStyle w:val="style0"/>
              <w:spacing w:line="100" w:lineRule="atLeast"/>
              <w:rPr>
                <w:lang w:val="en-US"/>
              </w:rPr>
            </w:pPr>
            <w:r>
              <w:rPr>
                <w:lang w:val="en-US"/>
              </w:rPr>
            </w:r>
          </w:p>
          <w:p>
            <w:pPr>
              <w:pStyle w:val="style0"/>
              <w:spacing w:line="100" w:lineRule="atLeast"/>
              <w:rPr>
                <w:lang w:val="en-US"/>
              </w:rPr>
            </w:pPr>
            <w:r>
              <w:rPr>
                <w:b/>
                <w:lang w:val="en-US"/>
              </w:rPr>
              <w:t xml:space="preserve">Teaching goal </w:t>
            </w:r>
            <w:r>
              <w:rPr>
                <w:lang w:val="en-US"/>
              </w:rPr>
              <w:t>-  Checking ability of the students how to use METOP product - snow cover detection over northern latitudes (&gt;50deg) to fill  observation data gaps:</w:t>
            </w:r>
          </w:p>
          <w:p>
            <w:pPr>
              <w:pStyle w:val="style35"/>
              <w:numPr>
                <w:ilvl w:val="0"/>
                <w:numId w:val="1"/>
              </w:numPr>
              <w:spacing w:line="100" w:lineRule="atLeast"/>
              <w:rPr>
                <w:lang w:val="en-US"/>
              </w:rPr>
            </w:pPr>
            <w:r>
              <w:rPr>
                <w:lang w:val="en-US"/>
              </w:rPr>
              <w:t xml:space="preserve">how to find snow free and snow covered regions on satellite image, </w:t>
            </w:r>
          </w:p>
          <w:p>
            <w:pPr>
              <w:pStyle w:val="style35"/>
              <w:numPr>
                <w:ilvl w:val="0"/>
                <w:numId w:val="1"/>
              </w:numPr>
              <w:spacing w:line="100" w:lineRule="atLeast"/>
              <w:rPr>
                <w:lang w:val="en-US"/>
              </w:rPr>
            </w:pPr>
            <w:r>
              <w:rPr>
                <w:lang w:val="en-US"/>
              </w:rPr>
              <w:t xml:space="preserve">how to measure the water resource in the snow cover from this product, </w:t>
            </w:r>
          </w:p>
          <w:p>
            <w:pPr>
              <w:pStyle w:val="style35"/>
              <w:numPr>
                <w:ilvl w:val="0"/>
                <w:numId w:val="1"/>
              </w:numPr>
              <w:spacing w:line="100" w:lineRule="atLeast"/>
              <w:rPr>
                <w:lang w:val="en-US"/>
              </w:rPr>
            </w:pPr>
            <w:r>
              <w:rPr>
                <w:lang w:val="en-US"/>
              </w:rPr>
              <w:t>how to make a map for users (hydrologists and other interested specialists),</w:t>
            </w:r>
          </w:p>
          <w:p>
            <w:pPr>
              <w:pStyle w:val="style0"/>
              <w:spacing w:line="100" w:lineRule="atLeast"/>
              <w:rPr>
                <w:lang w:val="en-US"/>
              </w:rPr>
            </w:pPr>
            <w:r>
              <w:rPr>
                <w:b/>
                <w:lang w:val="en-US"/>
              </w:rPr>
              <w:t>Learning goal</w:t>
            </w:r>
            <w:r>
              <w:rPr>
                <w:lang w:val="en-US"/>
              </w:rPr>
              <w:t xml:space="preserve"> - Mastering how to use web resource under lack of observation data </w:t>
            </w:r>
          </w:p>
          <w:p>
            <w:pPr>
              <w:pStyle w:val="style0"/>
              <w:spacing w:line="100" w:lineRule="atLeast"/>
              <w:rPr>
                <w:lang w:val="en-US"/>
              </w:rPr>
            </w:pPr>
            <w:r>
              <w:rPr>
                <w:lang w:val="en-US"/>
              </w:rPr>
            </w:r>
          </w:p>
        </w:tc>
      </w:tr>
      <w:tr>
        <w:trPr>
          <w:cantSplit w:val="false"/>
        </w:trPr>
        <w:tc>
          <w:tcPr>
            <w:tcW w:type="dxa" w:w="9360"/>
            <w:tcBorders>
              <w:top w:color="000001" w:space="0" w:sz="6" w:val="single"/>
              <w:left w:color="000001" w:space="0" w:sz="8" w:val="single"/>
              <w:bottom w:color="000001" w:space="0" w:sz="8" w:val="single"/>
              <w:right w:color="000001" w:space="0" w:sz="8" w:val="single"/>
            </w:tcBorders>
            <w:shd w:fill="FFFFFF" w:val="clear"/>
            <w:tcMar>
              <w:left w:type="dxa" w:w="140"/>
            </w:tcMar>
          </w:tcPr>
          <w:p>
            <w:pPr>
              <w:pStyle w:val="style0"/>
              <w:spacing w:line="100" w:lineRule="atLeast"/>
              <w:rPr>
                <w:b/>
                <w:i/>
                <w:color w:val="00205B"/>
                <w:lang w:val="en-US"/>
              </w:rPr>
            </w:pPr>
            <w:r>
              <w:rPr>
                <w:b/>
                <w:i/>
                <w:color w:val="00205B"/>
                <w:lang w:val="en-US"/>
              </w:rPr>
              <w:t>How will you know if the activity was successful?</w:t>
            </w:r>
          </w:p>
          <w:p>
            <w:pPr>
              <w:pStyle w:val="style0"/>
              <w:spacing w:line="100" w:lineRule="atLeast"/>
              <w:rPr>
                <w:lang w:val="en-US"/>
              </w:rPr>
            </w:pPr>
            <w:r>
              <w:rPr>
                <w:lang w:val="en-US"/>
              </w:rPr>
            </w:r>
          </w:p>
          <w:p>
            <w:pPr>
              <w:pStyle w:val="style0"/>
              <w:spacing w:line="100" w:lineRule="atLeast"/>
              <w:rPr>
                <w:lang w:val="en-US"/>
              </w:rPr>
            </w:pPr>
            <w:r>
              <w:rPr>
                <w:lang w:val="en-US"/>
              </w:rPr>
              <w:t>It may be done by the teacher or peers. The rubrics are:</w:t>
            </w:r>
          </w:p>
          <w:p>
            <w:pPr>
              <w:pStyle w:val="style0"/>
              <w:spacing w:line="100" w:lineRule="atLeast"/>
              <w:rPr>
                <w:lang w:val="en-US"/>
              </w:rPr>
            </w:pPr>
            <w:r>
              <w:rPr>
                <w:lang w:val="en-US"/>
              </w:rPr>
              <w:t xml:space="preserve"> </w:t>
            </w:r>
            <w:r>
              <w:rPr>
                <w:lang w:val="en-US"/>
              </w:rPr>
              <w:t>-how much has been done (by the teacher)</w:t>
            </w:r>
          </w:p>
          <w:p>
            <w:pPr>
              <w:pStyle w:val="style0"/>
              <w:spacing w:line="100" w:lineRule="atLeast"/>
              <w:rPr>
                <w:lang w:val="en-US"/>
              </w:rPr>
            </w:pPr>
            <w:r>
              <w:rPr>
                <w:lang w:val="en-US"/>
              </w:rPr>
              <w:t xml:space="preserve"> </w:t>
            </w:r>
            <w:r>
              <w:rPr>
                <w:lang w:val="en-US"/>
              </w:rPr>
              <w:t>- the performance of the students within the activity (by the teacher)</w:t>
            </w:r>
          </w:p>
          <w:p>
            <w:pPr>
              <w:pStyle w:val="style0"/>
              <w:spacing w:line="100" w:lineRule="atLeast"/>
              <w:rPr>
                <w:lang w:val="en-US"/>
              </w:rPr>
            </w:pPr>
            <w:r>
              <w:rPr>
                <w:lang w:val="en-US"/>
              </w:rPr>
              <w:t xml:space="preserve"> </w:t>
            </w:r>
            <w:r>
              <w:rPr>
                <w:lang w:val="en-US"/>
              </w:rPr>
              <w:t>- timing</w:t>
            </w:r>
          </w:p>
          <w:p>
            <w:pPr>
              <w:pStyle w:val="style0"/>
              <w:spacing w:line="100" w:lineRule="atLeast"/>
              <w:rPr>
                <w:lang w:val="en-US"/>
              </w:rPr>
            </w:pPr>
            <w:r>
              <w:rPr>
                <w:lang w:val="en-US"/>
              </w:rPr>
              <w:t>- correctness (first, by the students, finally - by the teacher, who has to be an expert)</w:t>
            </w:r>
          </w:p>
          <w:p>
            <w:pPr>
              <w:pStyle w:val="style0"/>
              <w:spacing w:line="100" w:lineRule="atLeast"/>
              <w:rPr>
                <w:lang w:val="en-US"/>
              </w:rPr>
            </w:pPr>
            <w:r>
              <w:rPr>
                <w:lang w:val="en-US"/>
              </w:rPr>
              <w:t>- clearness of presentation (by the teacher and the students)</w:t>
            </w:r>
          </w:p>
          <w:p>
            <w:pPr>
              <w:pStyle w:val="style0"/>
              <w:spacing w:line="100" w:lineRule="atLeast"/>
              <w:rPr>
                <w:lang w:val="en-US"/>
              </w:rPr>
            </w:pPr>
            <w:r>
              <w:rPr>
                <w:lang w:val="en-US"/>
              </w:rPr>
              <w:t xml:space="preserve">- </w:t>
            </w:r>
            <w:r>
              <w:rPr>
                <w:lang w:val="en-US"/>
              </w:rPr>
              <w:t>final result-a map with snow cover over the land and mountain areas</w:t>
            </w:r>
          </w:p>
          <w:p>
            <w:pPr>
              <w:pStyle w:val="style0"/>
              <w:spacing w:line="100" w:lineRule="atLeast"/>
              <w:rPr>
                <w:lang w:val="en-US"/>
              </w:rPr>
            </w:pPr>
            <w:r>
              <w:rPr>
                <w:lang w:val="en-US"/>
              </w:rPr>
              <w:t>- feedback (usual questions)</w:t>
            </w:r>
          </w:p>
          <w:p>
            <w:pPr>
              <w:pStyle w:val="style0"/>
              <w:spacing w:line="100" w:lineRule="atLeast"/>
              <w:rPr>
                <w:lang w:val="en-US"/>
              </w:rPr>
            </w:pPr>
            <w:r>
              <w:rPr>
                <w:lang w:val="en-US"/>
              </w:rPr>
            </w:r>
          </w:p>
        </w:tc>
      </w:tr>
      <w:tr>
        <w:trPr>
          <w:cantSplit w:val="false"/>
        </w:trPr>
        <w:tc>
          <w:tcPr>
            <w:tcW w:type="dxa" w:w="9360"/>
            <w:tcBorders>
              <w:top w:color="000001" w:space="0" w:sz="6" w:val="single"/>
              <w:left w:color="000001" w:space="0" w:sz="8" w:val="single"/>
              <w:bottom w:color="000001" w:space="0" w:sz="8" w:val="single"/>
              <w:right w:color="000001" w:space="0" w:sz="8" w:val="single"/>
            </w:tcBorders>
            <w:shd w:fill="FFFFFF" w:val="clear"/>
            <w:tcMar>
              <w:left w:type="dxa" w:w="140"/>
            </w:tcMar>
          </w:tcPr>
          <w:p>
            <w:pPr>
              <w:pStyle w:val="style0"/>
              <w:spacing w:line="100" w:lineRule="atLeast"/>
              <w:rPr>
                <w:b/>
                <w:i/>
                <w:color w:val="00205B"/>
                <w:lang w:val="en-US"/>
              </w:rPr>
            </w:pPr>
            <w:r>
              <w:rPr>
                <w:b/>
                <w:i/>
                <w:color w:val="00205B"/>
                <w:lang w:val="en-US"/>
              </w:rPr>
              <w:t>Any additional notes you want to include.</w:t>
            </w:r>
          </w:p>
          <w:p>
            <w:pPr>
              <w:pStyle w:val="style0"/>
              <w:spacing w:line="100" w:lineRule="atLeast"/>
              <w:rPr>
                <w:lang w:val="en-US"/>
              </w:rPr>
            </w:pPr>
            <w:r>
              <w:rPr>
                <w:lang w:val="en-US"/>
              </w:rPr>
            </w:r>
          </w:p>
          <w:p>
            <w:pPr>
              <w:pStyle w:val="style0"/>
              <w:spacing w:line="100" w:lineRule="atLeast"/>
              <w:rPr>
                <w:lang w:val="en-US"/>
              </w:rPr>
            </w:pPr>
            <w:r>
              <w:rPr>
                <w:lang w:val="en-US"/>
              </w:rPr>
              <w:t>It is a new product and we also need to spread it not only between hydrometeorologists (in that case we can teach both meteorologists and hydrologists),</w:t>
            </w:r>
          </w:p>
          <w:p>
            <w:pPr>
              <w:pStyle w:val="style0"/>
              <w:spacing w:line="100" w:lineRule="atLeast"/>
              <w:rPr>
                <w:lang w:val="en-US"/>
              </w:rPr>
            </w:pPr>
            <w:r>
              <w:rPr>
                <w:lang w:val="en-US"/>
              </w:rPr>
              <w:t xml:space="preserve">but also introduce emergency companies, other users how to prepare for spring (or winter) flood and put some information on internet site (for instance, on </w:t>
            </w:r>
            <w:hyperlink r:id="rId4">
              <w:r>
                <w:rPr>
                  <w:rStyle w:val="style19"/>
                  <w:color w:val="1155CC"/>
                  <w:u w:val="single"/>
                  <w:lang w:val="en-US"/>
                </w:rPr>
                <w:t>www.meteo.lt</w:t>
              </w:r>
            </w:hyperlink>
            <w:r>
              <w:rPr>
                <w:lang w:val="en-US"/>
              </w:rPr>
              <w:t>)</w:t>
            </w:r>
          </w:p>
          <w:p>
            <w:pPr>
              <w:pStyle w:val="style0"/>
              <w:spacing w:line="100" w:lineRule="atLeast"/>
              <w:rPr>
                <w:lang w:val="en-US"/>
              </w:rPr>
            </w:pPr>
            <w:r>
              <w:rPr>
                <w:lang w:val="en-US"/>
              </w:rPr>
              <w:t>It means we teach but also we learn:)</w:t>
            </w:r>
          </w:p>
          <w:p>
            <w:pPr>
              <w:pStyle w:val="style0"/>
              <w:spacing w:line="100" w:lineRule="atLeast"/>
              <w:rPr>
                <w:lang w:val="en-US"/>
              </w:rPr>
            </w:pPr>
            <w:r>
              <w:rPr>
                <w:lang w:val="en-US"/>
              </w:rPr>
            </w:r>
          </w:p>
        </w:tc>
      </w:tr>
    </w:tbl>
    <w:p>
      <w:pPr>
        <w:pStyle w:val="style0"/>
        <w:rPr/>
      </w:pPr>
      <w:r>
        <w:rPr/>
      </w:r>
    </w:p>
    <w:sectPr>
      <w:type w:val="nextPage"/>
      <w:pgSz w:h="15840" w:w="12240"/>
      <w:pgMar w:bottom="1440" w:footer="0" w:gutter="0" w:header="0" w:left="1440" w:right="1440" w:top="1440"/>
      <w:pgNumType w:fmt="decimal"/>
      <w:formProt w:val="false"/>
      <w:textDirection w:val="lrTb"/>
      <w:docGrid w:charSpace="8192" w:linePitch="2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ba"/>
    <w:family w:val="roman"/>
    <w:pitch w:val="variable"/>
  </w:font>
  <w:font w:name="Arial">
    <w:charset w:val="ba"/>
    <w:family w:val="roman"/>
    <w:pitch w:val="variable"/>
  </w:font>
  <w:font w:name="Trebuchet MS">
    <w:charset w:val="ba"/>
    <w:family w:val="roman"/>
    <w:pitch w:val="variable"/>
  </w:font>
  <w:font w:name="Tahoma">
    <w:charset w:val="ba"/>
    <w:family w:val="roman"/>
    <w:pitch w:val="variable"/>
  </w:font>
  <w:font w:name="Arial">
    <w:charset w:val="ba"/>
    <w:family w:val="swiss"/>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bullet"/>
      <w:lvlText w:val="-"/>
      <w:lvlJc w:val="left"/>
      <w:pPr>
        <w:ind w:hanging="360" w:left="720"/>
      </w:pPr>
      <w:rPr>
        <w:rFonts w:ascii="Arial" w:cs="Arial" w:hAnsi="Arial" w:hint="default"/>
        <w:b/>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style w:styleId="style0" w:type="paragraph">
    <w:name w:val="Normal"/>
    <w:next w:val="style0"/>
    <w:pPr>
      <w:widowControl/>
      <w:suppressAutoHyphens w:val="true"/>
      <w:spacing w:line="276" w:lineRule="auto"/>
    </w:pPr>
    <w:rPr>
      <w:rFonts w:ascii="Arial" w:cs="Arial" w:eastAsia="Arial" w:hAnsi="Arial"/>
      <w:color w:val="000000"/>
      <w:sz w:val="22"/>
      <w:szCs w:val="20"/>
      <w:lang w:bidi="ar-SA" w:eastAsia="ru-RU" w:val="ru-RU"/>
    </w:rPr>
  </w:style>
  <w:style w:styleId="style1" w:type="paragraph">
    <w:name w:val="Heading 1"/>
    <w:basedOn w:val="style0"/>
    <w:next w:val="style1"/>
    <w:pPr>
      <w:keepNext/>
      <w:keepLines/>
      <w:spacing w:after="0" w:before="200"/>
      <w:contextualSpacing/>
    </w:pPr>
    <w:rPr>
      <w:rFonts w:ascii="Trebuchet MS" w:cs="Trebuchet MS" w:eastAsia="Trebuchet MS" w:hAnsi="Trebuchet MS"/>
      <w:sz w:val="32"/>
    </w:rPr>
  </w:style>
  <w:style w:styleId="style2" w:type="paragraph">
    <w:name w:val="Heading 2"/>
    <w:basedOn w:val="style0"/>
    <w:next w:val="style2"/>
    <w:pPr>
      <w:keepNext/>
      <w:keepLines/>
      <w:spacing w:after="0" w:before="200"/>
      <w:contextualSpacing/>
    </w:pPr>
    <w:rPr>
      <w:rFonts w:ascii="Trebuchet MS" w:cs="Trebuchet MS" w:eastAsia="Trebuchet MS" w:hAnsi="Trebuchet MS"/>
      <w:b/>
      <w:sz w:val="26"/>
    </w:rPr>
  </w:style>
  <w:style w:styleId="style3" w:type="paragraph">
    <w:name w:val="Heading 3"/>
    <w:basedOn w:val="style0"/>
    <w:next w:val="style3"/>
    <w:pPr>
      <w:keepNext/>
      <w:keepLines/>
      <w:spacing w:after="0" w:before="160"/>
      <w:contextualSpacing/>
    </w:pPr>
    <w:rPr>
      <w:rFonts w:ascii="Trebuchet MS" w:cs="Trebuchet MS" w:eastAsia="Trebuchet MS" w:hAnsi="Trebuchet MS"/>
      <w:b/>
      <w:color w:val="666666"/>
      <w:sz w:val="24"/>
    </w:rPr>
  </w:style>
  <w:style w:styleId="style4" w:type="paragraph">
    <w:name w:val="Heading 4"/>
    <w:basedOn w:val="style0"/>
    <w:next w:val="style4"/>
    <w:pPr>
      <w:keepNext/>
      <w:keepLines/>
      <w:spacing w:after="0" w:before="160"/>
      <w:contextualSpacing/>
    </w:pPr>
    <w:rPr>
      <w:rFonts w:ascii="Trebuchet MS" w:cs="Trebuchet MS" w:eastAsia="Trebuchet MS" w:hAnsi="Trebuchet MS"/>
      <w:color w:val="666666"/>
      <w:u w:val="single"/>
    </w:rPr>
  </w:style>
  <w:style w:styleId="style5" w:type="paragraph">
    <w:name w:val="Heading 5"/>
    <w:basedOn w:val="style0"/>
    <w:next w:val="style5"/>
    <w:pPr>
      <w:keepNext/>
      <w:keepLines/>
      <w:spacing w:after="0" w:before="160"/>
      <w:contextualSpacing/>
    </w:pPr>
    <w:rPr>
      <w:rFonts w:ascii="Trebuchet MS" w:cs="Trebuchet MS" w:eastAsia="Trebuchet MS" w:hAnsi="Trebuchet MS"/>
      <w:color w:val="666666"/>
    </w:rPr>
  </w:style>
  <w:style w:styleId="style6" w:type="paragraph">
    <w:name w:val="Heading 6"/>
    <w:basedOn w:val="style0"/>
    <w:next w:val="style6"/>
    <w:pPr>
      <w:keepNext/>
      <w:keepLines/>
      <w:spacing w:after="0" w:before="160"/>
      <w:contextualSpacing/>
    </w:pPr>
    <w:rPr>
      <w:rFonts w:ascii="Trebuchet MS" w:cs="Trebuchet MS" w:eastAsia="Trebuchet MS" w:hAnsi="Trebuchet MS"/>
      <w:i/>
      <w:color w:val="666666"/>
    </w:rPr>
  </w:style>
  <w:style w:styleId="style15" w:type="character">
    <w:name w:val="Default Paragraph Font"/>
    <w:next w:val="style15"/>
    <w:rPr/>
  </w:style>
  <w:style w:styleId="style16" w:type="character">
    <w:name w:val="Текст примечания Знак"/>
    <w:basedOn w:val="style15"/>
    <w:next w:val="style16"/>
    <w:rPr>
      <w:sz w:val="20"/>
    </w:rPr>
  </w:style>
  <w:style w:styleId="style17" w:type="character">
    <w:name w:val="annotation reference"/>
    <w:basedOn w:val="style15"/>
    <w:next w:val="style17"/>
    <w:rPr>
      <w:sz w:val="16"/>
      <w:szCs w:val="16"/>
    </w:rPr>
  </w:style>
  <w:style w:styleId="style18" w:type="character">
    <w:name w:val="Текст выноски Знак"/>
    <w:basedOn w:val="style15"/>
    <w:next w:val="style18"/>
    <w:rPr>
      <w:rFonts w:ascii="Tahoma" w:cs="Tahoma" w:hAnsi="Tahoma"/>
      <w:sz w:val="16"/>
      <w:szCs w:val="16"/>
    </w:rPr>
  </w:style>
  <w:style w:styleId="style19" w:type="character">
    <w:name w:val="Internet Link"/>
    <w:basedOn w:val="style15"/>
    <w:next w:val="style19"/>
    <w:rPr>
      <w:color w:val="0000FF"/>
      <w:u w:val="single"/>
      <w:lang w:bidi="zxx-" w:eastAsia="zxx-" w:val="zxx-"/>
    </w:rPr>
  </w:style>
  <w:style w:styleId="style20" w:type="character">
    <w:name w:val="ListLabel 1"/>
    <w:next w:val="style20"/>
    <w:rPr>
      <w:rFonts w:cs="Arial" w:eastAsia="Arial"/>
      <w:b/>
    </w:rPr>
  </w:style>
  <w:style w:styleId="style21" w:type="character">
    <w:name w:val="ListLabel 2"/>
    <w:next w:val="style21"/>
    <w:rPr>
      <w:rFonts w:cs="Courier New"/>
    </w:rPr>
  </w:style>
  <w:style w:styleId="style22" w:type="character">
    <w:name w:val="ListLabel 3"/>
    <w:next w:val="style22"/>
    <w:rPr>
      <w:rFonts w:cs="Arial"/>
      <w:b/>
    </w:rPr>
  </w:style>
  <w:style w:styleId="style23" w:type="character">
    <w:name w:val="ListLabel 4"/>
    <w:next w:val="style23"/>
    <w:rPr>
      <w:rFonts w:cs="Courier New"/>
    </w:rPr>
  </w:style>
  <w:style w:styleId="style24" w:type="character">
    <w:name w:val="ListLabel 5"/>
    <w:next w:val="style24"/>
    <w:rPr>
      <w:rFonts w:cs="Wingdings"/>
    </w:rPr>
  </w:style>
  <w:style w:styleId="style25" w:type="character">
    <w:name w:val="ListLabel 6"/>
    <w:next w:val="style25"/>
    <w:rPr>
      <w:rFonts w:cs="Symbol"/>
    </w:rPr>
  </w:style>
  <w:style w:styleId="style26" w:type="paragraph">
    <w:name w:val="Heading"/>
    <w:basedOn w:val="style0"/>
    <w:next w:val="style27"/>
    <w:pPr>
      <w:keepNext/>
      <w:spacing w:after="120" w:before="240"/>
      <w:contextualSpacing w:val="false"/>
    </w:pPr>
    <w:rPr>
      <w:rFonts w:ascii="Arial" w:cs="Mangal" w:eastAsia="Microsoft YaHei" w:hAnsi="Arial"/>
      <w:sz w:val="28"/>
      <w:szCs w:val="28"/>
    </w:rPr>
  </w:style>
  <w:style w:styleId="style27" w:type="paragraph">
    <w:name w:val="Text Body"/>
    <w:basedOn w:val="style0"/>
    <w:next w:val="style27"/>
    <w:pPr>
      <w:spacing w:after="120" w:before="0"/>
      <w:contextualSpacing w:val="false"/>
    </w:pPr>
    <w:rPr/>
  </w:style>
  <w:style w:styleId="style28" w:type="paragraph">
    <w:name w:val="List"/>
    <w:basedOn w:val="style27"/>
    <w:next w:val="style28"/>
    <w:pPr/>
    <w:rPr>
      <w:rFonts w:cs="Mangal"/>
    </w:rPr>
  </w:style>
  <w:style w:styleId="style29" w:type="paragraph">
    <w:name w:val="Caption"/>
    <w:basedOn w:val="style0"/>
    <w:next w:val="style29"/>
    <w:pPr>
      <w:suppressLineNumbers/>
      <w:spacing w:after="120" w:before="120"/>
      <w:contextualSpacing w:val="false"/>
    </w:pPr>
    <w:rPr>
      <w:rFonts w:cs="Mangal"/>
      <w:i/>
      <w:iCs/>
      <w:sz w:val="24"/>
      <w:szCs w:val="24"/>
    </w:rPr>
  </w:style>
  <w:style w:styleId="style30" w:type="paragraph">
    <w:name w:val="Index"/>
    <w:basedOn w:val="style0"/>
    <w:next w:val="style30"/>
    <w:pPr>
      <w:suppressLineNumbers/>
    </w:pPr>
    <w:rPr>
      <w:rFonts w:cs="Mangal"/>
    </w:rPr>
  </w:style>
  <w:style w:styleId="style31" w:type="paragraph">
    <w:name w:val="Title"/>
    <w:basedOn w:val="style0"/>
    <w:next w:val="style31"/>
    <w:pPr>
      <w:keepNext/>
      <w:keepLines/>
      <w:spacing w:after="0" w:before="0"/>
      <w:contextualSpacing/>
      <w:jc w:val="left"/>
    </w:pPr>
    <w:rPr>
      <w:rFonts w:ascii="Trebuchet MS" w:cs="Trebuchet MS" w:eastAsia="Trebuchet MS" w:hAnsi="Trebuchet MS"/>
      <w:sz w:val="42"/>
    </w:rPr>
  </w:style>
  <w:style w:styleId="style32" w:type="paragraph">
    <w:name w:val="Subtitle"/>
    <w:basedOn w:val="style0"/>
    <w:next w:val="style32"/>
    <w:pPr>
      <w:keepNext/>
      <w:keepLines/>
      <w:spacing w:after="200" w:before="0"/>
      <w:contextualSpacing/>
      <w:jc w:val="left"/>
    </w:pPr>
    <w:rPr>
      <w:rFonts w:ascii="Trebuchet MS" w:cs="Trebuchet MS" w:eastAsia="Trebuchet MS" w:hAnsi="Trebuchet MS"/>
      <w:i/>
      <w:color w:val="666666"/>
      <w:sz w:val="26"/>
    </w:rPr>
  </w:style>
  <w:style w:styleId="style33" w:type="paragraph">
    <w:name w:val="annotation text"/>
    <w:basedOn w:val="style0"/>
    <w:next w:val="style33"/>
    <w:pPr>
      <w:spacing w:line="100" w:lineRule="atLeast"/>
    </w:pPr>
    <w:rPr>
      <w:sz w:val="20"/>
    </w:rPr>
  </w:style>
  <w:style w:styleId="style34" w:type="paragraph">
    <w:name w:val="Balloon Text"/>
    <w:basedOn w:val="style0"/>
    <w:next w:val="style34"/>
    <w:pPr>
      <w:spacing w:line="100" w:lineRule="atLeast"/>
    </w:pPr>
    <w:rPr>
      <w:rFonts w:ascii="Tahoma" w:cs="Tahoma" w:hAnsi="Tahoma"/>
      <w:sz w:val="16"/>
      <w:szCs w:val="16"/>
    </w:rPr>
  </w:style>
  <w:style w:styleId="style35" w:type="paragraph">
    <w:name w:val="List Paragraph"/>
    <w:basedOn w:val="style0"/>
    <w:next w:val="style35"/>
    <w:pPr>
      <w:spacing w:after="0" w:before="0"/>
      <w:ind w:hanging="0" w:left="720" w:right="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umetsat.int/website/home/index.html" TargetMode="External"/><Relationship Id="rId3" Type="http://schemas.openxmlformats.org/officeDocument/2006/relationships/hyperlink" Target="http://www.eumetcal.org/-Training-Resource-Library" TargetMode="External"/><Relationship Id="rId4" Type="http://schemas.openxmlformats.org/officeDocument/2006/relationships/hyperlink" Target="http://www.meteo.l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LibreOffice/4.1.5.3$Windows_x86 LibreOffice_project/1c1366bba2ba2b554cd2ca4d87c06da81c05d24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2014-10-16T11:11:00Z</dcterms:created>
  <dc:creator>Никитина</dc:creator>
  <cp:lastModifiedBy>Никитина</cp:lastModifiedBy>
  <dcterms:modified xsi:type="dcterms:W3CDTF">2014-10-16T11:11:00Z</dcterms:modified>
  <cp:revision>2</cp:revision>
  <dc:title>Learnopoly Activity1.docx</dc:title>
</cp:coreProperties>
</file>