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ook w:val="01E0" w:firstRow="1" w:lastRow="1" w:firstColumn="1" w:lastColumn="1" w:noHBand="0" w:noVBand="0"/>
      </w:tblPr>
      <w:tblGrid>
        <w:gridCol w:w="5495"/>
        <w:gridCol w:w="2400"/>
        <w:gridCol w:w="2136"/>
      </w:tblGrid>
      <w:tr w:rsidR="0020095E" w:rsidRPr="005F38F0" w:rsidTr="00111BFD">
        <w:tc>
          <w:tcPr>
            <w:tcW w:w="5495" w:type="dxa"/>
          </w:tcPr>
          <w:p w:rsidR="0020095E" w:rsidRPr="000573AD" w:rsidRDefault="0020095E" w:rsidP="00EF66D9">
            <w:pPr>
              <w:tabs>
                <w:tab w:val="left" w:pos="-722"/>
                <w:tab w:val="left" w:pos="6946"/>
              </w:tabs>
              <w:suppressAutoHyphens/>
              <w:spacing w:after="120" w:line="252" w:lineRule="auto"/>
              <w:jc w:val="left"/>
              <w:rPr>
                <w:b/>
                <w:bCs/>
                <w:szCs w:val="22"/>
              </w:rPr>
            </w:pPr>
            <w:bookmarkStart w:id="0" w:name="_GoBack"/>
            <w:bookmarkEnd w:id="0"/>
            <w:r w:rsidRPr="000573AD">
              <w:rPr>
                <w:b/>
                <w:bCs/>
                <w:szCs w:val="22"/>
              </w:rPr>
              <w:t>World Meteorological Organization</w:t>
            </w:r>
          </w:p>
        </w:tc>
        <w:tc>
          <w:tcPr>
            <w:tcW w:w="4536" w:type="dxa"/>
            <w:gridSpan w:val="2"/>
          </w:tcPr>
          <w:p w:rsidR="0020095E" w:rsidRPr="00F474C9" w:rsidRDefault="005F38F0" w:rsidP="00645EA5">
            <w:pPr>
              <w:jc w:val="right"/>
              <w:rPr>
                <w:b/>
                <w:bCs/>
                <w:szCs w:val="22"/>
                <w:lang w:val="fr-CH"/>
              </w:rPr>
            </w:pPr>
            <w:r>
              <w:rPr>
                <w:b/>
                <w:bCs/>
                <w:lang w:val="fr-CH"/>
              </w:rPr>
              <w:t>ETR-PAN-27</w:t>
            </w:r>
            <w:r w:rsidR="00083C36" w:rsidRPr="00F474C9">
              <w:rPr>
                <w:b/>
                <w:bCs/>
                <w:lang w:val="fr-CH"/>
              </w:rPr>
              <w:t>/</w:t>
            </w:r>
            <w:r w:rsidR="0020095E" w:rsidRPr="00F474C9">
              <w:rPr>
                <w:b/>
                <w:bCs/>
                <w:lang w:val="fr-CH"/>
              </w:rPr>
              <w:t xml:space="preserve">Doc. </w:t>
            </w:r>
            <w:r w:rsidR="00645EA5">
              <w:rPr>
                <w:b/>
                <w:bCs/>
                <w:lang w:val="fr-CH"/>
              </w:rPr>
              <w:t>12</w:t>
            </w:r>
          </w:p>
        </w:tc>
      </w:tr>
      <w:tr w:rsidR="0020095E" w:rsidRPr="000573AD" w:rsidTr="00111BFD">
        <w:tc>
          <w:tcPr>
            <w:tcW w:w="5495" w:type="dxa"/>
            <w:vMerge w:val="restart"/>
          </w:tcPr>
          <w:p w:rsidR="0020095E" w:rsidRPr="005F38F0" w:rsidRDefault="005F38F0" w:rsidP="00EF66D9">
            <w:pPr>
              <w:tabs>
                <w:tab w:val="left" w:pos="-722"/>
                <w:tab w:val="left" w:pos="6946"/>
              </w:tabs>
              <w:suppressAutoHyphens/>
              <w:spacing w:before="120" w:line="252" w:lineRule="auto"/>
              <w:jc w:val="left"/>
              <w:rPr>
                <w:b/>
                <w:spacing w:val="-2"/>
                <w:szCs w:val="22"/>
                <w:lang w:val="en-US"/>
              </w:rPr>
            </w:pPr>
            <w:r w:rsidRPr="005F38F0">
              <w:rPr>
                <w:b/>
                <w:spacing w:val="-2"/>
                <w:szCs w:val="22"/>
                <w:lang w:val="en-US"/>
              </w:rPr>
              <w:t>EC PANEL OF EXPERTS ON</w:t>
            </w:r>
            <w:r w:rsidRPr="005F38F0">
              <w:rPr>
                <w:b/>
                <w:spacing w:val="-2"/>
                <w:szCs w:val="22"/>
                <w:lang w:val="en-US"/>
              </w:rPr>
              <w:br/>
            </w:r>
            <w:r>
              <w:rPr>
                <w:b/>
                <w:spacing w:val="-2"/>
                <w:szCs w:val="22"/>
                <w:lang w:val="en-US"/>
              </w:rPr>
              <w:t>EDUCATION AND TRAINING</w:t>
            </w:r>
          </w:p>
        </w:tc>
        <w:tc>
          <w:tcPr>
            <w:tcW w:w="2400" w:type="dxa"/>
            <w:vAlign w:val="center"/>
          </w:tcPr>
          <w:p w:rsidR="0020095E" w:rsidRPr="000573AD" w:rsidRDefault="0020095E" w:rsidP="0020095E">
            <w:pPr>
              <w:spacing w:before="60"/>
              <w:jc w:val="right"/>
            </w:pPr>
            <w:r w:rsidRPr="000573AD">
              <w:t>Submitted by:</w:t>
            </w:r>
          </w:p>
        </w:tc>
        <w:tc>
          <w:tcPr>
            <w:tcW w:w="2136" w:type="dxa"/>
            <w:vAlign w:val="center"/>
          </w:tcPr>
          <w:p w:rsidR="0020095E" w:rsidRPr="000573AD" w:rsidRDefault="0020095E" w:rsidP="0020095E">
            <w:pPr>
              <w:spacing w:before="60"/>
              <w:jc w:val="right"/>
              <w:rPr>
                <w:szCs w:val="22"/>
              </w:rPr>
            </w:pPr>
            <w:r w:rsidRPr="000573AD">
              <w:rPr>
                <w:szCs w:val="22"/>
              </w:rPr>
              <w:t>Secretary-General</w:t>
            </w:r>
          </w:p>
        </w:tc>
      </w:tr>
      <w:tr w:rsidR="0020095E" w:rsidRPr="000573AD" w:rsidTr="00111BFD">
        <w:tc>
          <w:tcPr>
            <w:tcW w:w="5495" w:type="dxa"/>
            <w:vMerge/>
          </w:tcPr>
          <w:p w:rsidR="0020095E" w:rsidRPr="000573AD" w:rsidRDefault="0020095E" w:rsidP="0020095E">
            <w:pPr>
              <w:pStyle w:val="WMOBodyText"/>
            </w:pPr>
          </w:p>
        </w:tc>
        <w:tc>
          <w:tcPr>
            <w:tcW w:w="2400" w:type="dxa"/>
            <w:vAlign w:val="center"/>
          </w:tcPr>
          <w:p w:rsidR="0020095E" w:rsidRPr="000573AD" w:rsidRDefault="0020095E" w:rsidP="0020095E">
            <w:pPr>
              <w:spacing w:before="60"/>
              <w:jc w:val="right"/>
            </w:pPr>
            <w:r w:rsidRPr="000573AD">
              <w:t>Date:</w:t>
            </w:r>
          </w:p>
        </w:tc>
        <w:tc>
          <w:tcPr>
            <w:tcW w:w="2136" w:type="dxa"/>
            <w:vAlign w:val="center"/>
          </w:tcPr>
          <w:p w:rsidR="0020095E" w:rsidRPr="000573AD" w:rsidRDefault="00151B58" w:rsidP="0001169E">
            <w:pPr>
              <w:spacing w:before="60"/>
              <w:jc w:val="right"/>
              <w:rPr>
                <w:szCs w:val="22"/>
              </w:rPr>
            </w:pPr>
            <w:r>
              <w:rPr>
                <w:szCs w:val="22"/>
              </w:rPr>
              <w:t>2</w:t>
            </w:r>
            <w:r w:rsidR="0001169E">
              <w:rPr>
                <w:szCs w:val="22"/>
              </w:rPr>
              <w:t>9</w:t>
            </w:r>
            <w:r w:rsidR="00645EA5">
              <w:rPr>
                <w:szCs w:val="22"/>
              </w:rPr>
              <w:t>.II.</w:t>
            </w:r>
            <w:r w:rsidR="0020095E" w:rsidRPr="000573AD">
              <w:rPr>
                <w:szCs w:val="22"/>
              </w:rPr>
              <w:t>201</w:t>
            </w:r>
            <w:r w:rsidR="005F38F0">
              <w:rPr>
                <w:szCs w:val="22"/>
              </w:rPr>
              <w:t>6</w:t>
            </w:r>
          </w:p>
        </w:tc>
      </w:tr>
      <w:tr w:rsidR="0020095E" w:rsidRPr="000573AD" w:rsidTr="00111BFD">
        <w:tc>
          <w:tcPr>
            <w:tcW w:w="5495" w:type="dxa"/>
            <w:vMerge w:val="restart"/>
            <w:tcBorders>
              <w:bottom w:val="single" w:sz="4" w:space="0" w:color="auto"/>
            </w:tcBorders>
            <w:vAlign w:val="center"/>
          </w:tcPr>
          <w:p w:rsidR="0020095E" w:rsidRPr="000573AD" w:rsidRDefault="00A50F54" w:rsidP="00EF66D9">
            <w:pPr>
              <w:tabs>
                <w:tab w:val="clear" w:pos="1134"/>
                <w:tab w:val="left" w:pos="1140"/>
              </w:tabs>
              <w:spacing w:before="120"/>
              <w:jc w:val="left"/>
              <w:rPr>
                <w:b/>
                <w:bCs/>
              </w:rPr>
            </w:pPr>
            <w:r>
              <w:rPr>
                <w:b/>
                <w:bCs/>
              </w:rPr>
              <w:t>TWENTY-SEVENTH SESSION</w:t>
            </w:r>
          </w:p>
          <w:p w:rsidR="0020095E" w:rsidRPr="000573AD" w:rsidRDefault="005F38F0" w:rsidP="005F38F0">
            <w:pPr>
              <w:ind w:right="-455"/>
              <w:jc w:val="left"/>
              <w:rPr>
                <w:snapToGrid w:val="0"/>
              </w:rPr>
            </w:pPr>
            <w:r>
              <w:rPr>
                <w:snapToGrid w:val="0"/>
              </w:rPr>
              <w:t>Florence, Italy</w:t>
            </w:r>
            <w:r w:rsidR="00EE128C">
              <w:rPr>
                <w:snapToGrid w:val="0"/>
              </w:rPr>
              <w:t>,</w:t>
            </w:r>
            <w:r>
              <w:rPr>
                <w:snapToGrid w:val="0"/>
              </w:rPr>
              <w:t>14 – 18 March 2016</w:t>
            </w:r>
          </w:p>
        </w:tc>
        <w:tc>
          <w:tcPr>
            <w:tcW w:w="2400" w:type="dxa"/>
            <w:vAlign w:val="center"/>
          </w:tcPr>
          <w:p w:rsidR="0020095E" w:rsidRPr="000573AD" w:rsidRDefault="0020095E" w:rsidP="0020095E">
            <w:pPr>
              <w:spacing w:before="60"/>
              <w:jc w:val="right"/>
            </w:pPr>
            <w:r w:rsidRPr="000573AD">
              <w:t xml:space="preserve">Original Language: </w:t>
            </w:r>
          </w:p>
        </w:tc>
        <w:tc>
          <w:tcPr>
            <w:tcW w:w="2136" w:type="dxa"/>
            <w:vAlign w:val="center"/>
          </w:tcPr>
          <w:p w:rsidR="0020095E" w:rsidRPr="000573AD" w:rsidRDefault="0020095E" w:rsidP="0020095E">
            <w:pPr>
              <w:spacing w:before="60"/>
              <w:jc w:val="right"/>
              <w:rPr>
                <w:szCs w:val="22"/>
              </w:rPr>
            </w:pPr>
            <w:r w:rsidRPr="000573AD">
              <w:rPr>
                <w:szCs w:val="22"/>
              </w:rPr>
              <w:t>English</w:t>
            </w:r>
          </w:p>
        </w:tc>
      </w:tr>
      <w:tr w:rsidR="0020095E" w:rsidRPr="000573AD" w:rsidTr="00111BFD">
        <w:tc>
          <w:tcPr>
            <w:tcW w:w="5495" w:type="dxa"/>
            <w:vMerge/>
            <w:tcBorders>
              <w:bottom w:val="single" w:sz="4" w:space="0" w:color="auto"/>
            </w:tcBorders>
          </w:tcPr>
          <w:p w:rsidR="0020095E" w:rsidRPr="000573AD" w:rsidRDefault="0020095E" w:rsidP="0020095E"/>
        </w:tc>
        <w:tc>
          <w:tcPr>
            <w:tcW w:w="2400" w:type="dxa"/>
            <w:tcBorders>
              <w:bottom w:val="single" w:sz="4" w:space="0" w:color="auto"/>
            </w:tcBorders>
            <w:vAlign w:val="center"/>
          </w:tcPr>
          <w:p w:rsidR="0020095E" w:rsidRPr="000573AD" w:rsidRDefault="0020095E" w:rsidP="0020095E">
            <w:pPr>
              <w:jc w:val="right"/>
            </w:pPr>
            <w:r w:rsidRPr="000573AD">
              <w:t>Status:</w:t>
            </w:r>
          </w:p>
        </w:tc>
        <w:tc>
          <w:tcPr>
            <w:tcW w:w="2136" w:type="dxa"/>
            <w:tcBorders>
              <w:bottom w:val="single" w:sz="4" w:space="0" w:color="auto"/>
            </w:tcBorders>
            <w:vAlign w:val="center"/>
          </w:tcPr>
          <w:p w:rsidR="0020095E" w:rsidRPr="000573AD" w:rsidRDefault="0020095E" w:rsidP="0020095E">
            <w:pPr>
              <w:jc w:val="right"/>
              <w:rPr>
                <w:b/>
              </w:rPr>
            </w:pPr>
            <w:r w:rsidRPr="000573AD">
              <w:rPr>
                <w:b/>
              </w:rPr>
              <w:t>DRAFT 1</w:t>
            </w:r>
          </w:p>
        </w:tc>
      </w:tr>
    </w:tbl>
    <w:p w:rsidR="007D2336" w:rsidRDefault="008138B2" w:rsidP="009918F5">
      <w:pPr>
        <w:pStyle w:val="Heading2"/>
        <w:tabs>
          <w:tab w:val="clear" w:pos="1134"/>
        </w:tabs>
        <w:ind w:left="0" w:firstLine="0"/>
        <w:jc w:val="center"/>
        <w:rPr>
          <w:noProof/>
        </w:rPr>
      </w:pPr>
      <w:r>
        <w:t>Agenda Item 4.2</w:t>
      </w:r>
      <w:r w:rsidR="009918F5">
        <w:t xml:space="preserve"> </w:t>
      </w:r>
      <w:r w:rsidRPr="008138B2">
        <w:rPr>
          <w:noProof/>
        </w:rPr>
        <w:t>WMO Global Campus</w:t>
      </w:r>
      <w:r>
        <w:rPr>
          <w:noProof/>
        </w:rPr>
        <w:t xml:space="preserve"> </w:t>
      </w:r>
      <w:r w:rsidRPr="008138B2">
        <w:rPr>
          <w:noProof/>
        </w:rPr>
        <w:t>Feasibilty study</w:t>
      </w:r>
      <w:r>
        <w:rPr>
          <w:noProof/>
        </w:rPr>
        <w:t xml:space="preserve"> </w:t>
      </w:r>
    </w:p>
    <w:p w:rsidR="0020095E" w:rsidRDefault="00665836" w:rsidP="00982E51">
      <w:pPr>
        <w:pStyle w:val="Heading1"/>
        <w:spacing w:before="480"/>
        <w:rPr>
          <w:noProof/>
        </w:rPr>
      </w:pPr>
      <w:r>
        <w:rPr>
          <w:noProof/>
        </w:rPr>
        <w:t xml:space="preserve">4.2.5 </w:t>
      </w:r>
      <w:r w:rsidR="008138B2" w:rsidRPr="008138B2">
        <w:rPr>
          <w:noProof/>
        </w:rPr>
        <w:t>Determining Quality</w:t>
      </w:r>
    </w:p>
    <w:p w:rsidR="00593ABA" w:rsidRPr="00593ABA" w:rsidRDefault="00593ABA" w:rsidP="00593ABA">
      <w:pPr>
        <w:pStyle w:val="Heading1"/>
        <w:spacing w:before="480"/>
        <w:rPr>
          <w:noProof/>
        </w:rPr>
      </w:pPr>
      <w:r>
        <w:rPr>
          <w:noProof/>
        </w:rPr>
        <w:t>SUMMARY</w:t>
      </w:r>
    </w:p>
    <w:p w:rsidR="00180771" w:rsidRDefault="007D2336" w:rsidP="00180771">
      <w:pPr>
        <w:pStyle w:val="Heading3"/>
      </w:pPr>
      <w:r>
        <w:t>T</w:t>
      </w:r>
      <w:r w:rsidR="0001169E">
        <w:t>HE PANEL ARE INVITED TO</w:t>
      </w:r>
      <w:r>
        <w:t>:</w:t>
      </w:r>
    </w:p>
    <w:p w:rsidR="007D2336" w:rsidRPr="007D2336" w:rsidRDefault="007D2336" w:rsidP="007D2336">
      <w:pPr>
        <w:rPr>
          <w:lang w:eastAsia="zh-TW"/>
        </w:rPr>
      </w:pPr>
    </w:p>
    <w:p w:rsidR="007D2336" w:rsidRDefault="008600C0" w:rsidP="0001169E">
      <w:pPr>
        <w:pStyle w:val="ListParagraph"/>
        <w:numPr>
          <w:ilvl w:val="0"/>
          <w:numId w:val="23"/>
        </w:numPr>
        <w:spacing w:after="0"/>
        <w:ind w:left="720" w:hanging="720"/>
        <w:contextualSpacing/>
        <w:rPr>
          <w:rFonts w:ascii="Arial" w:hAnsi="Arial" w:cs="Arial"/>
        </w:rPr>
      </w:pPr>
      <w:r w:rsidRPr="00F559D6">
        <w:rPr>
          <w:rFonts w:ascii="Arial" w:hAnsi="Arial" w:cs="Arial"/>
        </w:rPr>
        <w:t>N</w:t>
      </w:r>
      <w:r w:rsidR="0001169E">
        <w:rPr>
          <w:rFonts w:ascii="Arial" w:hAnsi="Arial" w:cs="Arial"/>
        </w:rPr>
        <w:t>ote</w:t>
      </w:r>
      <w:r w:rsidR="00744211" w:rsidRPr="00F559D6">
        <w:rPr>
          <w:rFonts w:ascii="Arial" w:hAnsi="Arial" w:cs="Arial"/>
        </w:rPr>
        <w:t xml:space="preserve"> </w:t>
      </w:r>
      <w:r w:rsidR="00ED57AF" w:rsidRPr="00F559D6">
        <w:rPr>
          <w:rFonts w:ascii="Arial" w:hAnsi="Arial" w:cs="Arial"/>
        </w:rPr>
        <w:t xml:space="preserve">that the WMO Global Campus feasibility work </w:t>
      </w:r>
      <w:r w:rsidRPr="00F559D6">
        <w:rPr>
          <w:rFonts w:ascii="Arial" w:hAnsi="Arial" w:cs="Arial"/>
        </w:rPr>
        <w:t xml:space="preserve">is </w:t>
      </w:r>
      <w:r w:rsidR="00296197" w:rsidRPr="00F559D6">
        <w:rPr>
          <w:rFonts w:ascii="Arial" w:hAnsi="Arial" w:cs="Arial"/>
        </w:rPr>
        <w:t xml:space="preserve">further highlighting and raising the </w:t>
      </w:r>
      <w:r w:rsidR="00221400" w:rsidRPr="00F559D6">
        <w:rPr>
          <w:rFonts w:ascii="Arial" w:hAnsi="Arial" w:cs="Arial"/>
        </w:rPr>
        <w:t>importance</w:t>
      </w:r>
      <w:r w:rsidR="00ED57AF" w:rsidRPr="00F559D6">
        <w:rPr>
          <w:rFonts w:ascii="Arial" w:hAnsi="Arial" w:cs="Arial"/>
        </w:rPr>
        <w:t xml:space="preserve"> of quality assurance for education and training</w:t>
      </w:r>
      <w:r w:rsidR="00296197" w:rsidRPr="00F559D6">
        <w:rPr>
          <w:rFonts w:ascii="Arial" w:hAnsi="Arial" w:cs="Arial"/>
        </w:rPr>
        <w:t xml:space="preserve"> offerings</w:t>
      </w:r>
    </w:p>
    <w:p w:rsidR="0001169E" w:rsidRPr="00F559D6" w:rsidRDefault="0001169E" w:rsidP="0001169E">
      <w:pPr>
        <w:pStyle w:val="ListParagraph"/>
        <w:numPr>
          <w:ilvl w:val="0"/>
          <w:numId w:val="0"/>
        </w:numPr>
        <w:spacing w:after="0"/>
        <w:ind w:left="720"/>
        <w:contextualSpacing/>
        <w:rPr>
          <w:rFonts w:ascii="Arial" w:hAnsi="Arial" w:cs="Arial"/>
        </w:rPr>
      </w:pPr>
    </w:p>
    <w:p w:rsidR="0001169E" w:rsidRPr="0001169E" w:rsidRDefault="00221400" w:rsidP="0001169E">
      <w:pPr>
        <w:pStyle w:val="ListParagraph"/>
        <w:numPr>
          <w:ilvl w:val="0"/>
          <w:numId w:val="23"/>
        </w:numPr>
        <w:spacing w:after="0"/>
        <w:ind w:left="720" w:hanging="720"/>
        <w:contextualSpacing/>
        <w:rPr>
          <w:rFonts w:ascii="Arial" w:hAnsi="Arial" w:cs="Arial"/>
        </w:rPr>
      </w:pPr>
      <w:r w:rsidRPr="00F559D6">
        <w:rPr>
          <w:rFonts w:ascii="Arial" w:hAnsi="Arial" w:cs="Arial"/>
        </w:rPr>
        <w:t>N</w:t>
      </w:r>
      <w:r w:rsidR="0001169E">
        <w:rPr>
          <w:rFonts w:ascii="Arial" w:hAnsi="Arial" w:cs="Arial"/>
        </w:rPr>
        <w:t>ote</w:t>
      </w:r>
      <w:r w:rsidRPr="00F559D6">
        <w:rPr>
          <w:rFonts w:ascii="Arial" w:hAnsi="Arial" w:cs="Arial"/>
        </w:rPr>
        <w:t xml:space="preserve"> the alignment of the key quality aspects suggested in th</w:t>
      </w:r>
      <w:r w:rsidR="008600C0" w:rsidRPr="00F559D6">
        <w:rPr>
          <w:rFonts w:ascii="Arial" w:hAnsi="Arial" w:cs="Arial"/>
        </w:rPr>
        <w:t>is</w:t>
      </w:r>
      <w:r w:rsidRPr="00F559D6">
        <w:rPr>
          <w:rFonts w:ascii="Arial" w:hAnsi="Arial" w:cs="Arial"/>
        </w:rPr>
        <w:t xml:space="preserve"> paper with ISO </w:t>
      </w:r>
      <w:r w:rsidR="00296197" w:rsidRPr="00F559D6">
        <w:rPr>
          <w:rFonts w:ascii="Arial" w:hAnsi="Arial" w:cs="Arial"/>
        </w:rPr>
        <w:t>29990:2010(E)</w:t>
      </w:r>
      <w:r w:rsidR="00151B58">
        <w:rPr>
          <w:rFonts w:ascii="Arial" w:hAnsi="Arial" w:cs="Arial"/>
        </w:rPr>
        <w:t>,</w:t>
      </w:r>
      <w:r w:rsidR="001B2CDC" w:rsidRPr="00F559D6">
        <w:rPr>
          <w:rFonts w:ascii="Arial" w:hAnsi="Arial" w:cs="Arial"/>
        </w:rPr>
        <w:t xml:space="preserve"> </w:t>
      </w:r>
      <w:r w:rsidR="00151B58">
        <w:rPr>
          <w:rFonts w:ascii="Arial" w:hAnsi="Arial" w:cs="Arial"/>
        </w:rPr>
        <w:t xml:space="preserve">WMO-No. 1169 </w:t>
      </w:r>
      <w:r w:rsidR="00151B58">
        <w:rPr>
          <w:szCs w:val="22"/>
          <w:lang w:eastAsia="zh-TW"/>
        </w:rPr>
        <w:t>Guide for the Management and O</w:t>
      </w:r>
      <w:r w:rsidR="00151B58" w:rsidRPr="00E93FDB">
        <w:rPr>
          <w:szCs w:val="22"/>
          <w:lang w:eastAsia="zh-TW"/>
        </w:rPr>
        <w:t xml:space="preserve">peration of </w:t>
      </w:r>
      <w:r w:rsidR="00151B58">
        <w:rPr>
          <w:szCs w:val="22"/>
          <w:lang w:eastAsia="zh-TW"/>
        </w:rPr>
        <w:t>WMO R</w:t>
      </w:r>
      <w:r w:rsidR="00151B58" w:rsidRPr="00E93FDB">
        <w:rPr>
          <w:szCs w:val="22"/>
          <w:lang w:eastAsia="zh-TW"/>
        </w:rPr>
        <w:t xml:space="preserve">egional </w:t>
      </w:r>
      <w:r w:rsidR="00151B58">
        <w:rPr>
          <w:szCs w:val="22"/>
          <w:lang w:eastAsia="zh-TW"/>
        </w:rPr>
        <w:t>T</w:t>
      </w:r>
      <w:r w:rsidR="00151B58" w:rsidRPr="00E93FDB">
        <w:rPr>
          <w:szCs w:val="22"/>
          <w:lang w:eastAsia="zh-TW"/>
        </w:rPr>
        <w:t xml:space="preserve">raining </w:t>
      </w:r>
      <w:r w:rsidR="00151B58">
        <w:rPr>
          <w:szCs w:val="22"/>
          <w:lang w:eastAsia="zh-TW"/>
        </w:rPr>
        <w:t>C</w:t>
      </w:r>
      <w:r w:rsidR="00151B58" w:rsidRPr="00E93FDB">
        <w:rPr>
          <w:szCs w:val="22"/>
          <w:lang w:eastAsia="zh-TW"/>
        </w:rPr>
        <w:t xml:space="preserve">entres </w:t>
      </w:r>
      <w:r w:rsidR="00151B58">
        <w:rPr>
          <w:szCs w:val="22"/>
          <w:lang w:eastAsia="zh-TW"/>
        </w:rPr>
        <w:t>and Other T</w:t>
      </w:r>
      <w:r w:rsidR="00151B58" w:rsidRPr="00E93FDB">
        <w:rPr>
          <w:szCs w:val="22"/>
          <w:lang w:eastAsia="zh-TW"/>
        </w:rPr>
        <w:t>rain</w:t>
      </w:r>
      <w:r w:rsidR="00151B58">
        <w:rPr>
          <w:szCs w:val="22"/>
          <w:lang w:eastAsia="zh-TW"/>
        </w:rPr>
        <w:t>ing Institutions</w:t>
      </w:r>
      <w:r w:rsidR="00151B58">
        <w:rPr>
          <w:rFonts w:ascii="Arial" w:hAnsi="Arial" w:cs="Arial"/>
        </w:rPr>
        <w:t>, and</w:t>
      </w:r>
      <w:r w:rsidR="001B2CDC" w:rsidRPr="00F559D6">
        <w:rPr>
          <w:rFonts w:ascii="Arial" w:hAnsi="Arial" w:cs="Arial"/>
        </w:rPr>
        <w:t xml:space="preserve"> WMO-No 1114, Guidelines for Trainers in Meteorological, Hydrological and Climate Service</w:t>
      </w:r>
    </w:p>
    <w:p w:rsidR="0001169E" w:rsidRPr="00F559D6" w:rsidRDefault="0001169E" w:rsidP="0001169E">
      <w:pPr>
        <w:pStyle w:val="ListParagraph"/>
        <w:numPr>
          <w:ilvl w:val="0"/>
          <w:numId w:val="0"/>
        </w:numPr>
        <w:spacing w:after="0"/>
        <w:ind w:left="720"/>
        <w:contextualSpacing/>
        <w:rPr>
          <w:rFonts w:ascii="Arial" w:hAnsi="Arial" w:cs="Arial"/>
        </w:rPr>
      </w:pPr>
    </w:p>
    <w:p w:rsidR="0001169E" w:rsidRDefault="00665836" w:rsidP="0001169E">
      <w:pPr>
        <w:pStyle w:val="ListParagraph"/>
        <w:numPr>
          <w:ilvl w:val="0"/>
          <w:numId w:val="23"/>
        </w:numPr>
        <w:spacing w:after="0"/>
        <w:ind w:left="720" w:hanging="720"/>
        <w:contextualSpacing/>
        <w:rPr>
          <w:rFonts w:ascii="Arial" w:hAnsi="Arial" w:cs="Arial"/>
        </w:rPr>
      </w:pPr>
      <w:r>
        <w:rPr>
          <w:rFonts w:ascii="Arial" w:hAnsi="Arial" w:cs="Arial"/>
        </w:rPr>
        <w:t>Note</w:t>
      </w:r>
      <w:r w:rsidRPr="00F559D6">
        <w:rPr>
          <w:rFonts w:ascii="Arial" w:hAnsi="Arial" w:cs="Arial"/>
        </w:rPr>
        <w:t xml:space="preserve"> </w:t>
      </w:r>
      <w:r w:rsidR="004954B9">
        <w:rPr>
          <w:rFonts w:ascii="Arial" w:hAnsi="Arial" w:cs="Arial"/>
        </w:rPr>
        <w:t xml:space="preserve">that </w:t>
      </w:r>
      <w:r>
        <w:rPr>
          <w:rFonts w:ascii="Arial" w:hAnsi="Arial" w:cs="Arial"/>
        </w:rPr>
        <w:t xml:space="preserve">NMS training institutions </w:t>
      </w:r>
      <w:r w:rsidR="00B60EA4">
        <w:rPr>
          <w:rFonts w:ascii="Arial" w:hAnsi="Arial" w:cs="Arial"/>
        </w:rPr>
        <w:t>who are not formally accredited</w:t>
      </w:r>
      <w:r>
        <w:rPr>
          <w:rFonts w:ascii="Arial" w:hAnsi="Arial" w:cs="Arial"/>
        </w:rPr>
        <w:t xml:space="preserve"> within their national education system</w:t>
      </w:r>
      <w:r w:rsidR="004954B9">
        <w:rPr>
          <w:rFonts w:ascii="Arial" w:hAnsi="Arial" w:cs="Arial"/>
        </w:rPr>
        <w:t xml:space="preserve"> are </w:t>
      </w:r>
      <w:r>
        <w:rPr>
          <w:rFonts w:ascii="Arial" w:hAnsi="Arial" w:cs="Arial"/>
        </w:rPr>
        <w:t>requested to</w:t>
      </w:r>
      <w:r w:rsidRPr="00F559D6">
        <w:rPr>
          <w:rFonts w:ascii="Arial" w:hAnsi="Arial" w:cs="Arial"/>
        </w:rPr>
        <w:t xml:space="preserve"> </w:t>
      </w:r>
      <w:r w:rsidR="00221400" w:rsidRPr="00F559D6">
        <w:rPr>
          <w:rFonts w:ascii="Arial" w:hAnsi="Arial" w:cs="Arial"/>
        </w:rPr>
        <w:t>follow ISO</w:t>
      </w:r>
      <w:r w:rsidR="00296197" w:rsidRPr="00F559D6">
        <w:rPr>
          <w:rFonts w:ascii="Arial" w:hAnsi="Arial" w:cs="Arial"/>
        </w:rPr>
        <w:t xml:space="preserve"> </w:t>
      </w:r>
      <w:r w:rsidR="001B2CDC" w:rsidRPr="00F559D6">
        <w:rPr>
          <w:rFonts w:ascii="Arial" w:hAnsi="Arial" w:cs="Arial"/>
        </w:rPr>
        <w:t>S</w:t>
      </w:r>
      <w:r w:rsidR="00221400" w:rsidRPr="00F559D6">
        <w:rPr>
          <w:rFonts w:ascii="Arial" w:hAnsi="Arial" w:cs="Arial"/>
        </w:rPr>
        <w:t>tandard</w:t>
      </w:r>
      <w:r w:rsidR="00235653">
        <w:rPr>
          <w:rFonts w:ascii="Arial" w:hAnsi="Arial" w:cs="Arial"/>
        </w:rPr>
        <w:t xml:space="preserve"> </w:t>
      </w:r>
      <w:r w:rsidR="00221400" w:rsidRPr="00F559D6">
        <w:rPr>
          <w:rFonts w:ascii="Arial" w:hAnsi="Arial" w:cs="Arial"/>
        </w:rPr>
        <w:t>29990:2010(E) as recommended by EC-64</w:t>
      </w:r>
    </w:p>
    <w:p w:rsidR="0001169E" w:rsidRPr="0001169E" w:rsidRDefault="0001169E" w:rsidP="0001169E">
      <w:pPr>
        <w:pStyle w:val="ListParagraph"/>
        <w:numPr>
          <w:ilvl w:val="0"/>
          <w:numId w:val="0"/>
        </w:numPr>
        <w:spacing w:after="0"/>
        <w:ind w:left="720"/>
        <w:contextualSpacing/>
        <w:rPr>
          <w:rFonts w:ascii="Arial" w:hAnsi="Arial" w:cs="Arial"/>
        </w:rPr>
      </w:pPr>
    </w:p>
    <w:p w:rsidR="00221400" w:rsidRDefault="00296197" w:rsidP="0001169E">
      <w:pPr>
        <w:pStyle w:val="ListParagraph"/>
        <w:numPr>
          <w:ilvl w:val="0"/>
          <w:numId w:val="23"/>
        </w:numPr>
        <w:spacing w:after="0"/>
        <w:ind w:left="720" w:hanging="720"/>
        <w:contextualSpacing/>
        <w:rPr>
          <w:rFonts w:ascii="Arial" w:hAnsi="Arial" w:cs="Arial"/>
        </w:rPr>
      </w:pPr>
      <w:r w:rsidRPr="00F559D6">
        <w:rPr>
          <w:rFonts w:ascii="Arial" w:hAnsi="Arial" w:cs="Arial"/>
        </w:rPr>
        <w:t>R</w:t>
      </w:r>
      <w:r w:rsidR="0001169E">
        <w:rPr>
          <w:rFonts w:ascii="Arial" w:hAnsi="Arial" w:cs="Arial"/>
        </w:rPr>
        <w:t>ecommend</w:t>
      </w:r>
      <w:r w:rsidRPr="00F559D6">
        <w:rPr>
          <w:rFonts w:ascii="Arial" w:hAnsi="Arial" w:cs="Arial"/>
        </w:rPr>
        <w:t xml:space="preserve"> </w:t>
      </w:r>
      <w:r w:rsidR="00665836">
        <w:rPr>
          <w:rFonts w:ascii="Arial" w:hAnsi="Arial" w:cs="Arial"/>
        </w:rPr>
        <w:t xml:space="preserve">to EC-68 </w:t>
      </w:r>
      <w:r w:rsidRPr="00F559D6">
        <w:rPr>
          <w:rFonts w:ascii="Arial" w:hAnsi="Arial" w:cs="Arial"/>
        </w:rPr>
        <w:t xml:space="preserve">that </w:t>
      </w:r>
      <w:r w:rsidR="00665836">
        <w:rPr>
          <w:rFonts w:ascii="Arial" w:hAnsi="Arial" w:cs="Arial"/>
        </w:rPr>
        <w:t>institutions</w:t>
      </w:r>
      <w:r w:rsidR="00665836" w:rsidRPr="00F559D6">
        <w:rPr>
          <w:rFonts w:ascii="Arial" w:hAnsi="Arial" w:cs="Arial"/>
        </w:rPr>
        <w:t xml:space="preserve"> </w:t>
      </w:r>
      <w:r w:rsidR="00221400" w:rsidRPr="00F559D6">
        <w:rPr>
          <w:rFonts w:ascii="Arial" w:hAnsi="Arial" w:cs="Arial"/>
        </w:rPr>
        <w:t>offering learning e</w:t>
      </w:r>
      <w:r w:rsidR="00235653">
        <w:rPr>
          <w:rFonts w:ascii="Arial" w:hAnsi="Arial" w:cs="Arial"/>
        </w:rPr>
        <w:t xml:space="preserve">vents to the WMO Global Campus are able to show and share the </w:t>
      </w:r>
      <w:r w:rsidR="00B60EA4">
        <w:rPr>
          <w:rFonts w:ascii="Arial" w:hAnsi="Arial" w:cs="Arial"/>
        </w:rPr>
        <w:t>Quality Assurance items r</w:t>
      </w:r>
      <w:r w:rsidRPr="00F559D6">
        <w:rPr>
          <w:rFonts w:ascii="Arial" w:hAnsi="Arial" w:cs="Arial"/>
        </w:rPr>
        <w:t>ecommend</w:t>
      </w:r>
      <w:r w:rsidR="00B60EA4">
        <w:rPr>
          <w:rFonts w:ascii="Arial" w:hAnsi="Arial" w:cs="Arial"/>
        </w:rPr>
        <w:t xml:space="preserve">ed </w:t>
      </w:r>
      <w:r w:rsidRPr="00F559D6">
        <w:rPr>
          <w:rFonts w:ascii="Arial" w:hAnsi="Arial" w:cs="Arial"/>
        </w:rPr>
        <w:t>in this paper</w:t>
      </w:r>
    </w:p>
    <w:p w:rsidR="0001169E" w:rsidRPr="0001169E" w:rsidRDefault="0001169E" w:rsidP="0001169E">
      <w:pPr>
        <w:pStyle w:val="ListParagraph"/>
        <w:numPr>
          <w:ilvl w:val="0"/>
          <w:numId w:val="0"/>
        </w:numPr>
        <w:spacing w:after="0"/>
        <w:ind w:left="720"/>
        <w:contextualSpacing/>
        <w:rPr>
          <w:rFonts w:ascii="Arial" w:hAnsi="Arial" w:cs="Arial"/>
          <w:color w:val="000000" w:themeColor="text1"/>
        </w:rPr>
      </w:pPr>
    </w:p>
    <w:p w:rsidR="00296197" w:rsidRPr="00F25649" w:rsidRDefault="00665836" w:rsidP="0001169E">
      <w:pPr>
        <w:pStyle w:val="ListParagraph"/>
        <w:numPr>
          <w:ilvl w:val="0"/>
          <w:numId w:val="23"/>
        </w:numPr>
        <w:spacing w:after="0"/>
        <w:ind w:left="720" w:hanging="720"/>
        <w:contextualSpacing/>
        <w:rPr>
          <w:rFonts w:ascii="Arial" w:hAnsi="Arial" w:cs="Arial"/>
          <w:color w:val="000000" w:themeColor="text1"/>
        </w:rPr>
      </w:pPr>
      <w:r>
        <w:rPr>
          <w:rFonts w:ascii="Arial" w:hAnsi="Arial" w:cs="Arial"/>
          <w:color w:val="000000" w:themeColor="text1"/>
        </w:rPr>
        <w:t>Further p</w:t>
      </w:r>
      <w:r w:rsidR="00296197" w:rsidRPr="00F559D6">
        <w:rPr>
          <w:rFonts w:ascii="Arial" w:hAnsi="Arial" w:cs="Arial"/>
          <w:color w:val="000000" w:themeColor="text1"/>
        </w:rPr>
        <w:t xml:space="preserve">rogress </w:t>
      </w:r>
      <w:r>
        <w:rPr>
          <w:rFonts w:ascii="Arial" w:hAnsi="Arial" w:cs="Arial"/>
          <w:color w:val="000000" w:themeColor="text1"/>
        </w:rPr>
        <w:t>work</w:t>
      </w:r>
      <w:r w:rsidR="00296197" w:rsidRPr="00F559D6">
        <w:rPr>
          <w:rFonts w:ascii="Arial" w:hAnsi="Arial" w:cs="Arial"/>
          <w:color w:val="000000" w:themeColor="text1"/>
        </w:rPr>
        <w:t xml:space="preserve"> o</w:t>
      </w:r>
      <w:r>
        <w:rPr>
          <w:rFonts w:ascii="Arial" w:hAnsi="Arial" w:cs="Arial"/>
          <w:color w:val="000000" w:themeColor="text1"/>
        </w:rPr>
        <w:t>n</w:t>
      </w:r>
      <w:r w:rsidR="00296197" w:rsidRPr="00F559D6">
        <w:rPr>
          <w:rFonts w:ascii="Arial" w:hAnsi="Arial" w:cs="Arial"/>
          <w:color w:val="000000" w:themeColor="text1"/>
        </w:rPr>
        <w:t xml:space="preserve"> </w:t>
      </w:r>
      <w:r w:rsidR="00F559D6" w:rsidRPr="00F559D6">
        <w:rPr>
          <w:rFonts w:ascii="Arial" w:hAnsi="Arial" w:cs="Arial"/>
          <w:color w:val="000000" w:themeColor="text1"/>
        </w:rPr>
        <w:t>Qu</w:t>
      </w:r>
      <w:r w:rsidR="00296197" w:rsidRPr="00F559D6">
        <w:rPr>
          <w:rFonts w:ascii="Arial" w:hAnsi="Arial" w:cs="Arial"/>
          <w:color w:val="000000" w:themeColor="text1"/>
        </w:rPr>
        <w:t>ality</w:t>
      </w:r>
      <w:r w:rsidR="00F559D6" w:rsidRPr="00F559D6">
        <w:rPr>
          <w:rFonts w:ascii="Arial" w:hAnsi="Arial" w:cs="Arial"/>
          <w:color w:val="000000" w:themeColor="text1"/>
        </w:rPr>
        <w:t xml:space="preserve"> Assurance</w:t>
      </w:r>
      <w:r>
        <w:rPr>
          <w:rFonts w:ascii="Arial" w:hAnsi="Arial" w:cs="Arial"/>
          <w:color w:val="000000" w:themeColor="text1"/>
        </w:rPr>
        <w:t xml:space="preserve"> either via the Panel’s proposed WMO Global Campus Working </w:t>
      </w:r>
      <w:r w:rsidRPr="00F25649">
        <w:rPr>
          <w:rFonts w:ascii="Arial" w:hAnsi="Arial" w:cs="Arial"/>
          <w:color w:val="000000" w:themeColor="text1"/>
        </w:rPr>
        <w:t xml:space="preserve">Group or via a separate Team </w:t>
      </w:r>
      <w:proofErr w:type="spellStart"/>
      <w:r w:rsidRPr="00F25649">
        <w:rPr>
          <w:rFonts w:ascii="Arial" w:hAnsi="Arial" w:cs="Arial"/>
          <w:color w:val="000000" w:themeColor="text1"/>
        </w:rPr>
        <w:t>Team</w:t>
      </w:r>
      <w:proofErr w:type="spellEnd"/>
      <w:r w:rsidRPr="00F25649">
        <w:rPr>
          <w:rFonts w:ascii="Arial" w:hAnsi="Arial" w:cs="Arial"/>
          <w:color w:val="000000" w:themeColor="text1"/>
        </w:rPr>
        <w:t xml:space="preserve"> that would coordinate with the WMO Global Campus Working Group</w:t>
      </w:r>
    </w:p>
    <w:p w:rsidR="00296197" w:rsidRDefault="00296197" w:rsidP="008600C0">
      <w:pPr>
        <w:spacing w:after="200" w:line="276" w:lineRule="auto"/>
        <w:ind w:left="360"/>
        <w:contextualSpacing/>
        <w:rPr>
          <w:color w:val="FF0000"/>
        </w:rPr>
      </w:pPr>
    </w:p>
    <w:p w:rsidR="008600C0" w:rsidRPr="008600C0" w:rsidRDefault="008600C0" w:rsidP="008600C0">
      <w:pPr>
        <w:pStyle w:val="WMOBodyText"/>
        <w:rPr>
          <w:lang w:eastAsia="en-US"/>
        </w:rPr>
      </w:pPr>
    </w:p>
    <w:p w:rsidR="0020095E" w:rsidRPr="000573AD" w:rsidRDefault="0020095E" w:rsidP="0020095E">
      <w:pPr>
        <w:pStyle w:val="Heading3"/>
      </w:pPr>
      <w:r w:rsidRPr="000573AD">
        <w:t xml:space="preserve">CONTENT OF DOCUMENT: </w:t>
      </w:r>
    </w:p>
    <w:p w:rsidR="0020095E" w:rsidRDefault="0020095E" w:rsidP="0020095E">
      <w:pPr>
        <w:pStyle w:val="WMOBodyText"/>
      </w:pPr>
      <w:r w:rsidRPr="000573AD">
        <w:t>The Table of Contents is available only electronically as a Document Map</w:t>
      </w:r>
      <w:r w:rsidRPr="000573AD">
        <w:rPr>
          <w:rStyle w:val="FootnoteReference"/>
        </w:rPr>
        <w:footnoteReference w:customMarkFollows="1" w:id="1"/>
        <w:t>*</w:t>
      </w:r>
      <w:r w:rsidRPr="000573AD">
        <w:t>.</w:t>
      </w:r>
    </w:p>
    <w:p w:rsidR="00296197" w:rsidRDefault="00296197" w:rsidP="0020095E">
      <w:pPr>
        <w:pStyle w:val="WMOBodyText"/>
      </w:pPr>
    </w:p>
    <w:p w:rsidR="00296197" w:rsidRDefault="00296197" w:rsidP="0020095E">
      <w:pPr>
        <w:pStyle w:val="WMOBodyText"/>
      </w:pPr>
    </w:p>
    <w:p w:rsidR="00296197" w:rsidRDefault="00296197" w:rsidP="0020095E">
      <w:pPr>
        <w:pStyle w:val="WMOBodyText"/>
      </w:pPr>
    </w:p>
    <w:p w:rsidR="00296197" w:rsidRPr="000573AD" w:rsidRDefault="00296197" w:rsidP="0020095E">
      <w:pPr>
        <w:pStyle w:val="WMOBodyText"/>
      </w:pPr>
    </w:p>
    <w:p w:rsidR="003B2AA8" w:rsidRPr="007740BC" w:rsidRDefault="003B2AA8" w:rsidP="007740BC">
      <w:pPr>
        <w:pStyle w:val="Heading1"/>
        <w:spacing w:before="480"/>
        <w:jc w:val="left"/>
        <w:rPr>
          <w:noProof/>
          <w:sz w:val="22"/>
          <w:szCs w:val="22"/>
        </w:rPr>
      </w:pPr>
      <w:r w:rsidRPr="007740BC">
        <w:rPr>
          <w:noProof/>
          <w:sz w:val="22"/>
          <w:szCs w:val="22"/>
        </w:rPr>
        <w:lastRenderedPageBreak/>
        <w:t>4.2</w:t>
      </w:r>
      <w:r w:rsidR="00665836">
        <w:rPr>
          <w:noProof/>
          <w:sz w:val="22"/>
          <w:szCs w:val="22"/>
        </w:rPr>
        <w:t>.2</w:t>
      </w:r>
      <w:r w:rsidRPr="007740BC">
        <w:rPr>
          <w:noProof/>
          <w:sz w:val="22"/>
          <w:szCs w:val="22"/>
        </w:rPr>
        <w:t xml:space="preserve"> </w:t>
      </w:r>
      <w:r w:rsidR="007740BC">
        <w:rPr>
          <w:noProof/>
          <w:sz w:val="22"/>
          <w:szCs w:val="22"/>
        </w:rPr>
        <w:tab/>
      </w:r>
      <w:r w:rsidRPr="007740BC">
        <w:rPr>
          <w:noProof/>
          <w:sz w:val="22"/>
          <w:szCs w:val="22"/>
        </w:rPr>
        <w:t>WMO Global Campus Feasibilty study Determining Quality</w:t>
      </w:r>
    </w:p>
    <w:p w:rsidR="003D289B" w:rsidRDefault="003D289B" w:rsidP="003D289B">
      <w:pPr>
        <w:pStyle w:val="Heading2"/>
        <w:keepLines w:val="0"/>
        <w:tabs>
          <w:tab w:val="clear" w:pos="1134"/>
          <w:tab w:val="left" w:pos="1080"/>
        </w:tabs>
        <w:spacing w:before="240" w:after="60"/>
        <w:ind w:left="0" w:firstLine="0"/>
        <w:jc w:val="both"/>
      </w:pPr>
      <w:r w:rsidRPr="00FB57F6">
        <w:t>introduction</w:t>
      </w:r>
    </w:p>
    <w:p w:rsidR="003D289B" w:rsidRDefault="003D289B" w:rsidP="003D289B">
      <w:pPr>
        <w:rPr>
          <w:lang w:eastAsia="zh-CN"/>
        </w:rPr>
      </w:pPr>
    </w:p>
    <w:p w:rsidR="003D289B" w:rsidRDefault="00665836" w:rsidP="007740BC">
      <w:pPr>
        <w:contextualSpacing/>
        <w:jc w:val="left"/>
      </w:pPr>
      <w:r>
        <w:t>1.</w:t>
      </w:r>
      <w:r>
        <w:tab/>
      </w:r>
      <w:r w:rsidR="003D289B" w:rsidRPr="004920C2">
        <w:t xml:space="preserve">EC-66 requested that the WMO Global Campus feasibility study investigate </w:t>
      </w:r>
      <w:r w:rsidR="003D289B">
        <w:rPr>
          <w:szCs w:val="22"/>
        </w:rPr>
        <w:t>“</w:t>
      </w:r>
      <w:r w:rsidR="003D289B" w:rsidRPr="009C4312">
        <w:rPr>
          <w:szCs w:val="22"/>
        </w:rPr>
        <w:t xml:space="preserve">ways to assure the </w:t>
      </w:r>
      <w:r w:rsidR="003D289B" w:rsidRPr="003D289B">
        <w:rPr>
          <w:color w:val="000000" w:themeColor="text1"/>
          <w:szCs w:val="22"/>
        </w:rPr>
        <w:t xml:space="preserve">quality of </w:t>
      </w:r>
      <w:r w:rsidR="003D289B" w:rsidRPr="009C4312">
        <w:rPr>
          <w:szCs w:val="22"/>
        </w:rPr>
        <w:t>resources and activities available via the Global Campus</w:t>
      </w:r>
      <w:r w:rsidR="003D289B">
        <w:rPr>
          <w:szCs w:val="22"/>
        </w:rPr>
        <w:t xml:space="preserve">”. </w:t>
      </w:r>
      <w:r>
        <w:t>S</w:t>
      </w:r>
      <w:r w:rsidR="00F86986">
        <w:t>ee Appendix A</w:t>
      </w:r>
      <w:r w:rsidR="002A50E9">
        <w:t xml:space="preserve"> of </w:t>
      </w:r>
      <w:r>
        <w:t xml:space="preserve">document </w:t>
      </w:r>
      <w:r w:rsidR="002A50E9">
        <w:t>8</w:t>
      </w:r>
      <w:r w:rsidR="00F13B64">
        <w:t xml:space="preserve">. </w:t>
      </w:r>
    </w:p>
    <w:p w:rsidR="00665836" w:rsidRDefault="00665836" w:rsidP="007740BC">
      <w:pPr>
        <w:pStyle w:val="WMOBodyText"/>
        <w:spacing w:before="0"/>
        <w:rPr>
          <w:lang w:eastAsia="en-US"/>
        </w:rPr>
      </w:pPr>
    </w:p>
    <w:p w:rsidR="00221400" w:rsidRDefault="00665836" w:rsidP="007740BC">
      <w:pPr>
        <w:pStyle w:val="WMOBodyText"/>
        <w:spacing w:before="0"/>
      </w:pPr>
      <w:r>
        <w:rPr>
          <w:lang w:eastAsia="en-US"/>
        </w:rPr>
        <w:t>2.</w:t>
      </w:r>
      <w:r>
        <w:rPr>
          <w:lang w:eastAsia="en-US"/>
        </w:rPr>
        <w:tab/>
      </w:r>
      <w:r w:rsidR="006E2B86">
        <w:rPr>
          <w:lang w:eastAsia="en-US"/>
        </w:rPr>
        <w:t>T</w:t>
      </w:r>
      <w:r w:rsidR="007B600D">
        <w:rPr>
          <w:lang w:eastAsia="en-US"/>
        </w:rPr>
        <w:t>he P</w:t>
      </w:r>
      <w:r w:rsidR="00221400">
        <w:rPr>
          <w:lang w:eastAsia="en-US"/>
        </w:rPr>
        <w:t xml:space="preserve">anel will recall the discussion and recommendation from </w:t>
      </w:r>
      <w:r w:rsidR="00221400">
        <w:t xml:space="preserve">EC-64 (para </w:t>
      </w:r>
      <w:r w:rsidR="00221400">
        <w:rPr>
          <w:rStyle w:val="aqj"/>
        </w:rPr>
        <w:t>4.6.16</w:t>
      </w:r>
      <w:r w:rsidR="00221400">
        <w:t xml:space="preserve"> of WMO 1092) on improving the quality of education and training programmes by requesting those training centres who are not accredited as formal training providers within their national education schemes to follow ISO standard 29990:2010(E). </w:t>
      </w:r>
    </w:p>
    <w:p w:rsidR="00F559D6" w:rsidRDefault="00F559D6" w:rsidP="007740BC">
      <w:pPr>
        <w:jc w:val="left"/>
      </w:pPr>
    </w:p>
    <w:p w:rsidR="00221400" w:rsidRDefault="00665836" w:rsidP="007740BC">
      <w:pPr>
        <w:jc w:val="left"/>
        <w:rPr>
          <w:szCs w:val="22"/>
          <w:lang w:eastAsia="zh-TW"/>
        </w:rPr>
      </w:pPr>
      <w:r>
        <w:t>3.</w:t>
      </w:r>
      <w:r>
        <w:tab/>
      </w:r>
      <w:r w:rsidR="00296197">
        <w:t xml:space="preserve">In addition, </w:t>
      </w:r>
      <w:r w:rsidR="007B600D">
        <w:t xml:space="preserve">the Panel will recall </w:t>
      </w:r>
      <w:r>
        <w:t xml:space="preserve">publication </w:t>
      </w:r>
      <w:r w:rsidR="00296197">
        <w:t xml:space="preserve">WMO-No 1114, Guidelines for Trainers in </w:t>
      </w:r>
      <w:r w:rsidR="007B600D">
        <w:t>M</w:t>
      </w:r>
      <w:r w:rsidR="00296197">
        <w:t xml:space="preserve">eteorological, </w:t>
      </w:r>
      <w:r w:rsidR="00296197" w:rsidRPr="00E93FDB">
        <w:rPr>
          <w:szCs w:val="22"/>
          <w:lang w:eastAsia="zh-TW"/>
        </w:rPr>
        <w:t>Hydrological and Climate Service</w:t>
      </w:r>
      <w:r>
        <w:rPr>
          <w:szCs w:val="22"/>
          <w:lang w:eastAsia="zh-TW"/>
        </w:rPr>
        <w:t>s</w:t>
      </w:r>
      <w:r w:rsidR="00296197" w:rsidRPr="00E93FDB">
        <w:rPr>
          <w:szCs w:val="22"/>
          <w:lang w:eastAsia="zh-TW"/>
        </w:rPr>
        <w:t xml:space="preserve"> guidance </w:t>
      </w:r>
      <w:r w:rsidR="00F559D6">
        <w:rPr>
          <w:szCs w:val="22"/>
          <w:lang w:eastAsia="zh-TW"/>
        </w:rPr>
        <w:t xml:space="preserve">which offers more in depth information </w:t>
      </w:r>
      <w:r w:rsidR="00296197" w:rsidRPr="00E93FDB">
        <w:rPr>
          <w:szCs w:val="22"/>
          <w:lang w:eastAsia="zh-TW"/>
        </w:rPr>
        <w:t>on Quality Assurance</w:t>
      </w:r>
      <w:r w:rsidR="00F559D6">
        <w:rPr>
          <w:szCs w:val="22"/>
          <w:lang w:eastAsia="zh-TW"/>
        </w:rPr>
        <w:t xml:space="preserve">. </w:t>
      </w:r>
      <w:r w:rsidR="00C64F51">
        <w:rPr>
          <w:szCs w:val="22"/>
          <w:lang w:eastAsia="zh-TW"/>
        </w:rPr>
        <w:t xml:space="preserve">Further </w:t>
      </w:r>
      <w:r w:rsidR="00C64F51">
        <w:t>details on Quality Assurance are</w:t>
      </w:r>
      <w:r w:rsidR="00645EA5">
        <w:t xml:space="preserve"> </w:t>
      </w:r>
      <w:r>
        <w:t xml:space="preserve">also </w:t>
      </w:r>
      <w:r w:rsidR="00645EA5">
        <w:t>included in the f</w:t>
      </w:r>
      <w:r w:rsidR="00296197" w:rsidRPr="00E93FDB">
        <w:rPr>
          <w:szCs w:val="22"/>
          <w:lang w:eastAsia="zh-TW"/>
        </w:rPr>
        <w:t>orthcoming</w:t>
      </w:r>
      <w:r w:rsidR="00645EA5">
        <w:rPr>
          <w:szCs w:val="22"/>
          <w:lang w:eastAsia="zh-TW"/>
        </w:rPr>
        <w:t xml:space="preserve"> </w:t>
      </w:r>
      <w:r w:rsidR="00831C47">
        <w:rPr>
          <w:szCs w:val="22"/>
          <w:lang w:eastAsia="zh-TW"/>
        </w:rPr>
        <w:t xml:space="preserve">WMO-No. 1169 </w:t>
      </w:r>
      <w:r w:rsidR="00645EA5">
        <w:rPr>
          <w:szCs w:val="22"/>
          <w:lang w:eastAsia="zh-TW"/>
        </w:rPr>
        <w:t>G</w:t>
      </w:r>
      <w:r w:rsidR="00831C47">
        <w:rPr>
          <w:szCs w:val="22"/>
          <w:lang w:eastAsia="zh-TW"/>
        </w:rPr>
        <w:t>uide for the Management and O</w:t>
      </w:r>
      <w:r w:rsidR="00E93FDB" w:rsidRPr="00E93FDB">
        <w:rPr>
          <w:szCs w:val="22"/>
          <w:lang w:eastAsia="zh-TW"/>
        </w:rPr>
        <w:t xml:space="preserve">peration of </w:t>
      </w:r>
      <w:r w:rsidR="00831C47">
        <w:rPr>
          <w:szCs w:val="22"/>
          <w:lang w:eastAsia="zh-TW"/>
        </w:rPr>
        <w:t>WMO R</w:t>
      </w:r>
      <w:r w:rsidR="00831C47" w:rsidRPr="00E93FDB">
        <w:rPr>
          <w:szCs w:val="22"/>
          <w:lang w:eastAsia="zh-TW"/>
        </w:rPr>
        <w:t xml:space="preserve">egional </w:t>
      </w:r>
      <w:r w:rsidR="00831C47">
        <w:rPr>
          <w:szCs w:val="22"/>
          <w:lang w:eastAsia="zh-TW"/>
        </w:rPr>
        <w:t>T</w:t>
      </w:r>
      <w:r w:rsidR="00831C47" w:rsidRPr="00E93FDB">
        <w:rPr>
          <w:szCs w:val="22"/>
          <w:lang w:eastAsia="zh-TW"/>
        </w:rPr>
        <w:t xml:space="preserve">raining </w:t>
      </w:r>
      <w:r w:rsidR="00C64F51">
        <w:rPr>
          <w:szCs w:val="22"/>
          <w:lang w:eastAsia="zh-TW"/>
        </w:rPr>
        <w:t>C</w:t>
      </w:r>
      <w:r w:rsidR="00C64F51" w:rsidRPr="00E93FDB">
        <w:rPr>
          <w:szCs w:val="22"/>
          <w:lang w:eastAsia="zh-TW"/>
        </w:rPr>
        <w:t xml:space="preserve">entres </w:t>
      </w:r>
      <w:r w:rsidR="00C64F51">
        <w:rPr>
          <w:szCs w:val="22"/>
          <w:lang w:eastAsia="zh-TW"/>
        </w:rPr>
        <w:t>and</w:t>
      </w:r>
      <w:r w:rsidR="00831C47">
        <w:rPr>
          <w:szCs w:val="22"/>
          <w:lang w:eastAsia="zh-TW"/>
        </w:rPr>
        <w:t xml:space="preserve"> Other T</w:t>
      </w:r>
      <w:r w:rsidR="00E93FDB" w:rsidRPr="00E93FDB">
        <w:rPr>
          <w:szCs w:val="22"/>
          <w:lang w:eastAsia="zh-TW"/>
        </w:rPr>
        <w:t>rain</w:t>
      </w:r>
      <w:r w:rsidR="00831C47">
        <w:rPr>
          <w:szCs w:val="22"/>
          <w:lang w:eastAsia="zh-TW"/>
        </w:rPr>
        <w:t>ing Institutions</w:t>
      </w:r>
      <w:r w:rsidR="00645EA5">
        <w:rPr>
          <w:szCs w:val="22"/>
          <w:lang w:eastAsia="zh-TW"/>
        </w:rPr>
        <w:t xml:space="preserve">. </w:t>
      </w:r>
    </w:p>
    <w:p w:rsidR="00645EA5" w:rsidRPr="00645EA5" w:rsidRDefault="00645EA5" w:rsidP="007740BC">
      <w:pPr>
        <w:pStyle w:val="WMOBodyText"/>
        <w:spacing w:before="0"/>
      </w:pPr>
    </w:p>
    <w:p w:rsidR="00221400" w:rsidRPr="00772E0E" w:rsidRDefault="00665836" w:rsidP="007740BC">
      <w:pPr>
        <w:jc w:val="left"/>
        <w:rPr>
          <w:color w:val="FF0000"/>
        </w:rPr>
      </w:pPr>
      <w:r>
        <w:t>4.</w:t>
      </w:r>
      <w:r>
        <w:tab/>
      </w:r>
      <w:r w:rsidR="00F559D6">
        <w:t>Notwithstanding the above</w:t>
      </w:r>
      <w:r w:rsidR="004954B9">
        <w:t xml:space="preserve">, </w:t>
      </w:r>
      <w:r>
        <w:t xml:space="preserve">and </w:t>
      </w:r>
      <w:r w:rsidR="00F559D6">
        <w:t xml:space="preserve">in order to facilitate a </w:t>
      </w:r>
      <w:r w:rsidR="007B600D">
        <w:t xml:space="preserve">wider discussion on </w:t>
      </w:r>
      <w:r w:rsidR="00F559D6">
        <w:t>Quality A</w:t>
      </w:r>
      <w:r w:rsidR="006E2B86">
        <w:t xml:space="preserve">ssurance in </w:t>
      </w:r>
      <w:r w:rsidR="00F559D6">
        <w:t xml:space="preserve">the context of the </w:t>
      </w:r>
      <w:r w:rsidR="006E2B86">
        <w:t>WMO Global Campus</w:t>
      </w:r>
      <w:r w:rsidR="00F559D6">
        <w:t xml:space="preserve"> feasibility</w:t>
      </w:r>
      <w:r w:rsidR="007B600D">
        <w:t>, a paper on “</w:t>
      </w:r>
      <w:r w:rsidR="00831C47">
        <w:t>What Determines Quality in Training</w:t>
      </w:r>
      <w:r w:rsidR="007B600D">
        <w:t xml:space="preserve">” was drafted by the </w:t>
      </w:r>
      <w:r w:rsidR="00F559D6">
        <w:t xml:space="preserve">WMO </w:t>
      </w:r>
      <w:r w:rsidR="007B600D">
        <w:t xml:space="preserve">ETRO/Chief of Training. </w:t>
      </w:r>
      <w:r w:rsidR="00F559D6">
        <w:t xml:space="preserve">A review of some of the existing systems showed that the categories of Quality Assurance information could be framed around 3 broad categories: the </w:t>
      </w:r>
      <w:r w:rsidR="00F559D6" w:rsidRPr="00B757F4">
        <w:rPr>
          <w:i/>
        </w:rPr>
        <w:t>organization</w:t>
      </w:r>
      <w:r w:rsidR="00F559D6">
        <w:t xml:space="preserve">, the </w:t>
      </w:r>
      <w:r w:rsidR="00F559D6" w:rsidRPr="00B757F4">
        <w:rPr>
          <w:i/>
        </w:rPr>
        <w:t>processes</w:t>
      </w:r>
      <w:r w:rsidR="00F559D6">
        <w:t xml:space="preserve"> used, </w:t>
      </w:r>
      <w:r>
        <w:t xml:space="preserve">and </w:t>
      </w:r>
      <w:r w:rsidR="00F559D6">
        <w:t xml:space="preserve">the </w:t>
      </w:r>
      <w:r w:rsidR="00F559D6" w:rsidRPr="00B757F4">
        <w:rPr>
          <w:i/>
        </w:rPr>
        <w:t>product</w:t>
      </w:r>
      <w:r w:rsidR="00F559D6">
        <w:t xml:space="preserve"> or event itself. </w:t>
      </w:r>
      <w:r w:rsidR="007B600D">
        <w:t xml:space="preserve">This </w:t>
      </w:r>
      <w:r w:rsidR="00F559D6">
        <w:t xml:space="preserve">framing </w:t>
      </w:r>
      <w:r w:rsidR="007B600D">
        <w:t xml:space="preserve">was used </w:t>
      </w:r>
      <w:r>
        <w:t xml:space="preserve">in discussions on quality </w:t>
      </w:r>
      <w:r w:rsidR="00151B58">
        <w:t xml:space="preserve">in training </w:t>
      </w:r>
      <w:r w:rsidR="007B600D">
        <w:t>at a</w:t>
      </w:r>
      <w:r w:rsidR="00F559D6">
        <w:t xml:space="preserve"> number of </w:t>
      </w:r>
      <w:r>
        <w:t xml:space="preserve">ETR </w:t>
      </w:r>
      <w:r w:rsidR="00F559D6">
        <w:t>events</w:t>
      </w:r>
      <w:r>
        <w:t xml:space="preserve"> in 2015</w:t>
      </w:r>
      <w:r w:rsidR="00F559D6">
        <w:t xml:space="preserve">, </w:t>
      </w:r>
      <w:r w:rsidR="00151B58">
        <w:t>i.e.</w:t>
      </w:r>
      <w:r w:rsidR="00F559D6">
        <w:t xml:space="preserve">. the </w:t>
      </w:r>
      <w:proofErr w:type="spellStart"/>
      <w:r w:rsidR="00F559D6">
        <w:t>CALMet</w:t>
      </w:r>
      <w:proofErr w:type="spellEnd"/>
      <w:r w:rsidR="007B600D">
        <w:t xml:space="preserve"> XI conference in Seoul and also the </w:t>
      </w:r>
      <w:r w:rsidR="008F3049">
        <w:t>COCOM</w:t>
      </w:r>
      <w:r w:rsidR="007B600D">
        <w:t xml:space="preserve"> meeting in Nanjing in September 2015</w:t>
      </w:r>
      <w:r w:rsidR="00F559D6">
        <w:t xml:space="preserve"> where attendees discussed and prioritised the elements.  </w:t>
      </w:r>
      <w:r w:rsidR="00221400" w:rsidRPr="0059248A">
        <w:rPr>
          <w:color w:val="000000" w:themeColor="text1"/>
        </w:rPr>
        <w:t xml:space="preserve">The </w:t>
      </w:r>
      <w:r w:rsidR="0059248A" w:rsidRPr="0059248A">
        <w:rPr>
          <w:color w:val="000000" w:themeColor="text1"/>
        </w:rPr>
        <w:t xml:space="preserve">details </w:t>
      </w:r>
      <w:r w:rsidR="002A50E9" w:rsidRPr="0059248A">
        <w:rPr>
          <w:color w:val="000000" w:themeColor="text1"/>
        </w:rPr>
        <w:t>are shown in Appendix A</w:t>
      </w:r>
      <w:r w:rsidR="0059248A" w:rsidRPr="0059248A">
        <w:rPr>
          <w:color w:val="000000" w:themeColor="text1"/>
        </w:rPr>
        <w:t xml:space="preserve"> </w:t>
      </w:r>
    </w:p>
    <w:p w:rsidR="00221400" w:rsidRDefault="00221400" w:rsidP="007740BC">
      <w:pPr>
        <w:jc w:val="left"/>
      </w:pPr>
    </w:p>
    <w:p w:rsidR="00F559D6" w:rsidRDefault="00665836" w:rsidP="007740BC">
      <w:pPr>
        <w:jc w:val="left"/>
      </w:pPr>
      <w:r>
        <w:t>5.</w:t>
      </w:r>
      <w:r>
        <w:tab/>
      </w:r>
      <w:r w:rsidR="00221400">
        <w:t>Whilst the quality assurance of education and training offerings to NMS Members is something that has always been important, as the WMO Global Campus feasibly</w:t>
      </w:r>
      <w:r w:rsidR="00C850FB">
        <w:t xml:space="preserve"> study</w:t>
      </w:r>
      <w:r w:rsidR="00221400">
        <w:t xml:space="preserve"> has progressed, the discussions have highlighted, even mor</w:t>
      </w:r>
      <w:r w:rsidR="006E2B86">
        <w:t xml:space="preserve">e than before, </w:t>
      </w:r>
      <w:r w:rsidR="00F559D6">
        <w:t xml:space="preserve">the </w:t>
      </w:r>
      <w:r w:rsidR="006E2B86">
        <w:t>importance</w:t>
      </w:r>
      <w:r w:rsidR="00F559D6">
        <w:t xml:space="preserve"> of</w:t>
      </w:r>
      <w:r>
        <w:t>,</w:t>
      </w:r>
      <w:r w:rsidR="00F559D6">
        <w:t xml:space="preserve"> and need for, assuring quality of </w:t>
      </w:r>
      <w:r w:rsidR="00151B58">
        <w:t xml:space="preserve">education and training </w:t>
      </w:r>
      <w:r w:rsidR="00F559D6">
        <w:t xml:space="preserve">offerings to the ETR community. </w:t>
      </w:r>
      <w:r w:rsidR="0035446F">
        <w:t xml:space="preserve"> </w:t>
      </w:r>
    </w:p>
    <w:p w:rsidR="00665836" w:rsidRDefault="00C850FB" w:rsidP="005E56BC">
      <w:pPr>
        <w:pStyle w:val="WMOBodyText"/>
      </w:pPr>
      <w:r>
        <w:rPr>
          <w:lang w:eastAsia="en-US"/>
        </w:rPr>
        <w:t>6</w:t>
      </w:r>
      <w:r w:rsidR="00665836">
        <w:rPr>
          <w:lang w:eastAsia="en-US"/>
        </w:rPr>
        <w:t>.</w:t>
      </w:r>
      <w:r w:rsidR="00665836">
        <w:rPr>
          <w:lang w:eastAsia="en-US"/>
        </w:rPr>
        <w:tab/>
        <w:t xml:space="preserve">To assist the Panel in making its recommendations on Quality Assurance it may help to recall the hierarchy of </w:t>
      </w:r>
      <w:r>
        <w:rPr>
          <w:lang w:eastAsia="en-US"/>
        </w:rPr>
        <w:t xml:space="preserve">available </w:t>
      </w:r>
      <w:r w:rsidR="00665836">
        <w:rPr>
          <w:lang w:eastAsia="en-US"/>
        </w:rPr>
        <w:t>documents</w:t>
      </w:r>
      <w:r>
        <w:rPr>
          <w:lang w:eastAsia="en-US"/>
        </w:rPr>
        <w:t>. I</w:t>
      </w:r>
      <w:r w:rsidR="00665836">
        <w:rPr>
          <w:lang w:eastAsia="en-US"/>
        </w:rPr>
        <w:t>n many ways it parallels the WMO Competency Framework with three levels where the third or operational level is adapted for use by the institution</w:t>
      </w:r>
    </w:p>
    <w:p w:rsidR="00665836" w:rsidRDefault="00665836" w:rsidP="00665836">
      <w:pPr>
        <w:pStyle w:val="Heading2"/>
        <w:rPr>
          <w:b w:val="0"/>
          <w:lang w:eastAsia="en-US"/>
        </w:rPr>
      </w:pPr>
      <w:r w:rsidRPr="005E56BC">
        <w:rPr>
          <w:b w:val="0"/>
          <w:caps w:val="0"/>
          <w:lang w:eastAsia="en-US"/>
        </w:rPr>
        <w:t>Top Level</w:t>
      </w:r>
      <w:r w:rsidRPr="005E56BC">
        <w:rPr>
          <w:b w:val="0"/>
          <w:lang w:eastAsia="en-US"/>
        </w:rPr>
        <w:t xml:space="preserve">: </w:t>
      </w:r>
      <w:r>
        <w:rPr>
          <w:b w:val="0"/>
          <w:caps w:val="0"/>
          <w:lang w:eastAsia="en-US"/>
        </w:rPr>
        <w:t>This is an ISO international standard</w:t>
      </w:r>
    </w:p>
    <w:p w:rsidR="00665836" w:rsidRPr="005E56BC" w:rsidRDefault="00665836" w:rsidP="005E56BC">
      <w:pPr>
        <w:pStyle w:val="Heading2"/>
        <w:numPr>
          <w:ilvl w:val="0"/>
          <w:numId w:val="38"/>
        </w:numPr>
        <w:rPr>
          <w:b w:val="0"/>
        </w:rPr>
      </w:pPr>
      <w:r w:rsidRPr="005E56BC">
        <w:rPr>
          <w:b w:val="0"/>
          <w:lang w:eastAsia="en-US"/>
        </w:rPr>
        <w:t>ISO 299</w:t>
      </w:r>
      <w:r w:rsidR="00F25649">
        <w:rPr>
          <w:b w:val="0"/>
          <w:lang w:eastAsia="en-US"/>
        </w:rPr>
        <w:t>9</w:t>
      </w:r>
      <w:r w:rsidRPr="005E56BC">
        <w:rPr>
          <w:b w:val="0"/>
          <w:lang w:eastAsia="en-US"/>
        </w:rPr>
        <w:t xml:space="preserve">0: 2010(E) </w:t>
      </w:r>
      <w:r w:rsidRPr="005E56BC">
        <w:rPr>
          <w:b w:val="0"/>
        </w:rPr>
        <w:t>Learning services for non-formal education and training -- Basic requirements for service providers</w:t>
      </w:r>
    </w:p>
    <w:p w:rsidR="00665836" w:rsidRPr="005E56BC" w:rsidRDefault="00665836" w:rsidP="005E56BC"/>
    <w:p w:rsidR="00665836" w:rsidRDefault="00665836" w:rsidP="005E56BC">
      <w:pPr>
        <w:pStyle w:val="WMOBodyText"/>
        <w:ind w:left="1170" w:hanging="1170"/>
      </w:pPr>
      <w:r>
        <w:t xml:space="preserve">Second Level: </w:t>
      </w:r>
      <w:r w:rsidR="00C850FB">
        <w:t>WMO –No. 1100 is a general guide to quality management systems but does include specific references to elements of the wider education and training processes and procedures, in the WMO documentation this is perhaps the highest document. T</w:t>
      </w:r>
      <w:r>
        <w:t xml:space="preserve">he proposed WMO-No. 1169 is a Guide within the WMO Technical Regulations and thus </w:t>
      </w:r>
      <w:r w:rsidR="00C850FB">
        <w:t xml:space="preserve">like WMO-No. 1100 </w:t>
      </w:r>
      <w:r>
        <w:t>cannot stipulate any Standards or Recommended Practices, WMO-No. 1114 as a guideline publication is not within the WMO Technical Regulations</w:t>
      </w:r>
    </w:p>
    <w:p w:rsidR="00C850FB" w:rsidRDefault="00C850FB" w:rsidP="005E56BC">
      <w:pPr>
        <w:pStyle w:val="WMOBodyText"/>
        <w:numPr>
          <w:ilvl w:val="0"/>
          <w:numId w:val="38"/>
        </w:numPr>
      </w:pPr>
      <w:r>
        <w:t xml:space="preserve">WMO-No 1100, </w:t>
      </w:r>
      <w:r w:rsidRPr="0071393B">
        <w:rPr>
          <w:szCs w:val="20"/>
          <w:lang w:eastAsia="en-US"/>
        </w:rPr>
        <w:t>Guide to the Implementation of a</w:t>
      </w:r>
      <w:r>
        <w:rPr>
          <w:szCs w:val="20"/>
          <w:lang w:eastAsia="en-US"/>
        </w:rPr>
        <w:t xml:space="preserve"> </w:t>
      </w:r>
      <w:r w:rsidRPr="0071393B">
        <w:rPr>
          <w:szCs w:val="20"/>
          <w:lang w:eastAsia="en-US"/>
        </w:rPr>
        <w:t>Quality Management System for National Meteorological</w:t>
      </w:r>
      <w:r>
        <w:rPr>
          <w:rFonts w:eastAsia="Times New Roman"/>
          <w:sz w:val="55"/>
          <w:szCs w:val="55"/>
          <w:lang w:val="en-US" w:eastAsia="zh-CN"/>
        </w:rPr>
        <w:t xml:space="preserve"> </w:t>
      </w:r>
      <w:r w:rsidRPr="0071393B">
        <w:rPr>
          <w:szCs w:val="20"/>
          <w:lang w:eastAsia="en-US"/>
        </w:rPr>
        <w:t>and Hydrological Services</w:t>
      </w:r>
    </w:p>
    <w:p w:rsidR="00665836" w:rsidRDefault="00665836" w:rsidP="005E56BC">
      <w:pPr>
        <w:pStyle w:val="WMOBodyText"/>
        <w:numPr>
          <w:ilvl w:val="0"/>
          <w:numId w:val="38"/>
        </w:numPr>
      </w:pPr>
      <w:r>
        <w:lastRenderedPageBreak/>
        <w:t>WMO-No. 1169</w:t>
      </w:r>
      <w:r w:rsidR="00C850FB">
        <w:t>,</w:t>
      </w:r>
      <w:r>
        <w:t xml:space="preserve"> Guide for the Management and O</w:t>
      </w:r>
      <w:r w:rsidRPr="00E93FDB">
        <w:t xml:space="preserve">peration of </w:t>
      </w:r>
      <w:r>
        <w:t>WMO R</w:t>
      </w:r>
      <w:r w:rsidRPr="00E93FDB">
        <w:t xml:space="preserve">egional </w:t>
      </w:r>
      <w:r>
        <w:t>T</w:t>
      </w:r>
      <w:r w:rsidRPr="00E93FDB">
        <w:t xml:space="preserve">raining </w:t>
      </w:r>
      <w:r>
        <w:t>C</w:t>
      </w:r>
      <w:r w:rsidRPr="00E93FDB">
        <w:t xml:space="preserve">entres </w:t>
      </w:r>
      <w:r>
        <w:t>and Other T</w:t>
      </w:r>
      <w:r w:rsidRPr="00E93FDB">
        <w:t>rain</w:t>
      </w:r>
      <w:r>
        <w:t>ing Institutions (see Document 19 for this session)</w:t>
      </w:r>
    </w:p>
    <w:p w:rsidR="00665836" w:rsidRDefault="00665836" w:rsidP="005E56BC">
      <w:pPr>
        <w:pStyle w:val="WMOBodyText"/>
        <w:numPr>
          <w:ilvl w:val="0"/>
          <w:numId w:val="38"/>
        </w:numPr>
      </w:pPr>
      <w:r>
        <w:t xml:space="preserve">WMO-No 1114, Guidelines for Trainers in Meteorological, </w:t>
      </w:r>
      <w:r w:rsidRPr="00E93FDB">
        <w:t>Hydrological and Climate Service</w:t>
      </w:r>
      <w:r>
        <w:t>s</w:t>
      </w:r>
    </w:p>
    <w:p w:rsidR="00C850FB" w:rsidRDefault="00C850FB" w:rsidP="005E56BC">
      <w:pPr>
        <w:pStyle w:val="WMOBodyText"/>
      </w:pPr>
      <w:r>
        <w:t>Third level: This is where institutions adapt and adopt the various frameworks to their own specific circumstances. Across the WMO Members there are education and training institutions that are ISO 9001 certified, there are other institutions, typically within NMSs where parts of the training function are included in either an ISO 9001 certified system or a QMS with similar features. Some training institutions whilst not being ISO certified are accredited within the formal tertiary or vocational education and training system in the country and others have no formal certification or accreditation at all. It is the last group that EC-64 were targeting with their request for them to at least follow ISO: 29990:2010(E).</w:t>
      </w:r>
    </w:p>
    <w:p w:rsidR="002A50E9" w:rsidRDefault="002A50E9" w:rsidP="007B600D">
      <w:pPr>
        <w:rPr>
          <w:b/>
        </w:rPr>
      </w:pPr>
    </w:p>
    <w:p w:rsidR="00F559D6" w:rsidRDefault="00AA75E9" w:rsidP="007740BC">
      <w:pPr>
        <w:rPr>
          <w:b/>
        </w:rPr>
      </w:pPr>
      <w:r>
        <w:rPr>
          <w:b/>
        </w:rPr>
        <w:t>Quality</w:t>
      </w:r>
      <w:r w:rsidR="00216300">
        <w:rPr>
          <w:b/>
        </w:rPr>
        <w:t xml:space="preserve"> </w:t>
      </w:r>
      <w:r>
        <w:rPr>
          <w:b/>
        </w:rPr>
        <w:t>Assurance</w:t>
      </w:r>
      <w:r w:rsidR="00216300">
        <w:rPr>
          <w:b/>
        </w:rPr>
        <w:t xml:space="preserve"> </w:t>
      </w:r>
      <w:r w:rsidR="00666357">
        <w:rPr>
          <w:b/>
        </w:rPr>
        <w:t xml:space="preserve">for offerings to the WMO Global Campus </w:t>
      </w:r>
    </w:p>
    <w:p w:rsidR="00235653" w:rsidRDefault="00235653" w:rsidP="007740BC"/>
    <w:p w:rsidR="007B600D" w:rsidRDefault="00C850FB" w:rsidP="007740BC">
      <w:pPr>
        <w:jc w:val="left"/>
      </w:pPr>
      <w:r>
        <w:t>7.</w:t>
      </w:r>
      <w:r>
        <w:tab/>
        <w:t xml:space="preserve">Using the existing documentation and discussions at </w:t>
      </w:r>
      <w:proofErr w:type="spellStart"/>
      <w:r>
        <w:t>CALMet</w:t>
      </w:r>
      <w:proofErr w:type="spellEnd"/>
      <w:r>
        <w:t xml:space="preserve"> and COCOM t</w:t>
      </w:r>
      <w:r w:rsidR="007B600D">
        <w:t xml:space="preserve">he following </w:t>
      </w:r>
      <w:r>
        <w:t xml:space="preserve">Quality Assurance </w:t>
      </w:r>
      <w:r w:rsidR="00665836">
        <w:t xml:space="preserve">criteria </w:t>
      </w:r>
      <w:r>
        <w:t>c</w:t>
      </w:r>
      <w:r w:rsidR="00665836">
        <w:t xml:space="preserve">ould be </w:t>
      </w:r>
      <w:r>
        <w:t>associated with offerings or resources available to users through the</w:t>
      </w:r>
      <w:r w:rsidR="00F559D6">
        <w:t xml:space="preserve"> WMO Global Campus</w:t>
      </w:r>
      <w:r w:rsidR="00665836">
        <w:t>. The</w:t>
      </w:r>
      <w:r w:rsidR="00F25649">
        <w:t xml:space="preserve">se could be </w:t>
      </w:r>
      <w:r w:rsidR="00665836">
        <w:t>grouped into the framing of</w:t>
      </w:r>
      <w:r>
        <w:t>:</w:t>
      </w:r>
      <w:r w:rsidR="00665836">
        <w:t xml:space="preserve"> produ</w:t>
      </w:r>
      <w:r w:rsidR="00F25649">
        <w:t>cts, processes and organisation as follows.</w:t>
      </w:r>
    </w:p>
    <w:p w:rsidR="002A50E9" w:rsidRDefault="002A50E9" w:rsidP="007740BC">
      <w:pPr>
        <w:pStyle w:val="WMOBodyText"/>
        <w:spacing w:before="0"/>
        <w:rPr>
          <w:lang w:eastAsia="en-US"/>
        </w:rPr>
      </w:pPr>
    </w:p>
    <w:p w:rsidR="00665836" w:rsidRPr="002A50E9" w:rsidRDefault="00151B58" w:rsidP="005E56BC">
      <w:pPr>
        <w:pStyle w:val="WMOBodyText"/>
        <w:spacing w:before="0"/>
        <w:ind w:firstLine="360"/>
        <w:rPr>
          <w:lang w:eastAsia="en-US"/>
        </w:rPr>
      </w:pPr>
      <w:r>
        <w:rPr>
          <w:lang w:eastAsia="en-US"/>
        </w:rPr>
        <w:t xml:space="preserve">Quality criteria related to the </w:t>
      </w:r>
      <w:r w:rsidRPr="00151B58">
        <w:rPr>
          <w:i/>
          <w:lang w:eastAsia="en-US"/>
        </w:rPr>
        <w:t>“</w:t>
      </w:r>
      <w:r w:rsidR="00665836" w:rsidRPr="00151B58">
        <w:rPr>
          <w:i/>
          <w:lang w:eastAsia="en-US"/>
        </w:rPr>
        <w:t>Product</w:t>
      </w:r>
      <w:r w:rsidRPr="00151B58">
        <w:rPr>
          <w:i/>
          <w:lang w:eastAsia="en-US"/>
        </w:rPr>
        <w:t>”</w:t>
      </w:r>
    </w:p>
    <w:p w:rsidR="003243A2" w:rsidRPr="002A50E9" w:rsidRDefault="00665836" w:rsidP="007740BC">
      <w:pPr>
        <w:pStyle w:val="ListParagraph"/>
        <w:numPr>
          <w:ilvl w:val="0"/>
          <w:numId w:val="37"/>
        </w:numPr>
        <w:spacing w:after="0"/>
        <w:rPr>
          <w:rFonts w:ascii="Arial" w:hAnsi="Arial" w:cs="Arial"/>
        </w:rPr>
      </w:pPr>
      <w:r>
        <w:rPr>
          <w:rFonts w:ascii="Arial" w:hAnsi="Arial" w:cs="Arial"/>
        </w:rPr>
        <w:t>Description of l</w:t>
      </w:r>
      <w:r w:rsidR="00B83423">
        <w:rPr>
          <w:rFonts w:ascii="Arial" w:hAnsi="Arial" w:cs="Arial"/>
        </w:rPr>
        <w:t xml:space="preserve">earning </w:t>
      </w:r>
      <w:r>
        <w:rPr>
          <w:rFonts w:ascii="Arial" w:hAnsi="Arial" w:cs="Arial"/>
        </w:rPr>
        <w:t>c</w:t>
      </w:r>
      <w:r w:rsidR="003243A2" w:rsidRPr="002A50E9">
        <w:rPr>
          <w:rFonts w:ascii="Arial" w:hAnsi="Arial" w:cs="Arial"/>
        </w:rPr>
        <w:t xml:space="preserve">ontent </w:t>
      </w:r>
      <w:r w:rsidR="00B83423">
        <w:rPr>
          <w:rFonts w:ascii="Arial" w:hAnsi="Arial" w:cs="Arial"/>
        </w:rPr>
        <w:t xml:space="preserve">and </w:t>
      </w:r>
      <w:r w:rsidR="00C850FB">
        <w:rPr>
          <w:rFonts w:ascii="Arial" w:hAnsi="Arial" w:cs="Arial"/>
        </w:rPr>
        <w:t xml:space="preserve">its </w:t>
      </w:r>
      <w:r w:rsidR="00B83423">
        <w:rPr>
          <w:rFonts w:ascii="Arial" w:hAnsi="Arial" w:cs="Arial"/>
        </w:rPr>
        <w:t>links to qualifications or competency frameworks</w:t>
      </w:r>
    </w:p>
    <w:p w:rsidR="003243A2" w:rsidRPr="002A50E9" w:rsidRDefault="003243A2" w:rsidP="007740BC">
      <w:pPr>
        <w:pStyle w:val="ListParagraph"/>
        <w:numPr>
          <w:ilvl w:val="0"/>
          <w:numId w:val="37"/>
        </w:numPr>
        <w:spacing w:after="0"/>
        <w:rPr>
          <w:rFonts w:ascii="Arial" w:hAnsi="Arial" w:cs="Arial"/>
        </w:rPr>
      </w:pPr>
      <w:r w:rsidRPr="002A50E9">
        <w:rPr>
          <w:rFonts w:ascii="Arial" w:hAnsi="Arial" w:cs="Arial"/>
        </w:rPr>
        <w:t>Expected Learning Outco</w:t>
      </w:r>
      <w:r w:rsidR="00B83423">
        <w:rPr>
          <w:rFonts w:ascii="Arial" w:hAnsi="Arial" w:cs="Arial"/>
        </w:rPr>
        <w:t>mes</w:t>
      </w:r>
    </w:p>
    <w:p w:rsidR="00665836" w:rsidRPr="002A50E9" w:rsidRDefault="008742D0" w:rsidP="00665836">
      <w:pPr>
        <w:pStyle w:val="ListParagraph"/>
        <w:numPr>
          <w:ilvl w:val="0"/>
          <w:numId w:val="37"/>
        </w:numPr>
        <w:spacing w:after="0"/>
        <w:rPr>
          <w:rFonts w:ascii="Arial" w:hAnsi="Arial" w:cs="Arial"/>
        </w:rPr>
      </w:pPr>
      <w:r>
        <w:rPr>
          <w:rFonts w:ascii="Arial" w:hAnsi="Arial" w:cs="Arial"/>
        </w:rPr>
        <w:t>Learning activities used to achieve outcomes</w:t>
      </w:r>
      <w:r w:rsidR="00665836" w:rsidRPr="00665836">
        <w:rPr>
          <w:rFonts w:ascii="Arial" w:hAnsi="Arial" w:cs="Arial"/>
        </w:rPr>
        <w:t xml:space="preserve"> </w:t>
      </w:r>
    </w:p>
    <w:p w:rsidR="00C850FB" w:rsidRDefault="00665836" w:rsidP="00C850FB">
      <w:pPr>
        <w:pStyle w:val="ListParagraph"/>
        <w:numPr>
          <w:ilvl w:val="0"/>
          <w:numId w:val="37"/>
        </w:numPr>
        <w:spacing w:after="0"/>
        <w:rPr>
          <w:rFonts w:ascii="Arial" w:hAnsi="Arial" w:cs="Arial"/>
        </w:rPr>
      </w:pPr>
      <w:r w:rsidRPr="002A50E9">
        <w:rPr>
          <w:rFonts w:ascii="Arial" w:hAnsi="Arial" w:cs="Arial"/>
        </w:rPr>
        <w:t>Awa</w:t>
      </w:r>
      <w:r>
        <w:rPr>
          <w:rFonts w:ascii="Arial" w:hAnsi="Arial" w:cs="Arial"/>
        </w:rPr>
        <w:t>rds (Diplomas, Certificates) associated with the Course or offering</w:t>
      </w:r>
    </w:p>
    <w:p w:rsidR="00665836" w:rsidRPr="005E56BC" w:rsidRDefault="00C850FB" w:rsidP="00631206">
      <w:pPr>
        <w:pStyle w:val="ListParagraph"/>
        <w:numPr>
          <w:ilvl w:val="0"/>
          <w:numId w:val="37"/>
        </w:numPr>
        <w:spacing w:after="0"/>
        <w:rPr>
          <w:rFonts w:ascii="Arial" w:hAnsi="Arial" w:cs="Arial"/>
        </w:rPr>
      </w:pPr>
      <w:r>
        <w:rPr>
          <w:rFonts w:ascii="Arial" w:hAnsi="Arial" w:cs="Arial"/>
        </w:rPr>
        <w:t>How Learning is assessed</w:t>
      </w:r>
    </w:p>
    <w:p w:rsidR="00665836" w:rsidRPr="005E56BC" w:rsidRDefault="00151B58" w:rsidP="005E56BC">
      <w:pPr>
        <w:pStyle w:val="WMOBodyText"/>
        <w:tabs>
          <w:tab w:val="clear" w:pos="1134"/>
          <w:tab w:val="left" w:pos="0"/>
        </w:tabs>
        <w:ind w:firstLine="360"/>
        <w:rPr>
          <w:lang w:eastAsia="en-US"/>
        </w:rPr>
      </w:pPr>
      <w:r>
        <w:rPr>
          <w:lang w:eastAsia="en-US"/>
        </w:rPr>
        <w:t xml:space="preserve">Quality criteria related to the </w:t>
      </w:r>
      <w:r w:rsidRPr="00151B58">
        <w:rPr>
          <w:i/>
          <w:lang w:eastAsia="en-US"/>
        </w:rPr>
        <w:t>“</w:t>
      </w:r>
      <w:r w:rsidR="00665836" w:rsidRPr="00151B58">
        <w:rPr>
          <w:i/>
          <w:lang w:eastAsia="en-US"/>
        </w:rPr>
        <w:t>Processes</w:t>
      </w:r>
      <w:r w:rsidRPr="00151B58">
        <w:rPr>
          <w:i/>
          <w:lang w:eastAsia="en-US"/>
        </w:rPr>
        <w:t>”</w:t>
      </w:r>
    </w:p>
    <w:p w:rsidR="003243A2" w:rsidRPr="002A50E9" w:rsidRDefault="003243A2" w:rsidP="007740BC">
      <w:pPr>
        <w:pStyle w:val="ListParagraph"/>
        <w:numPr>
          <w:ilvl w:val="0"/>
          <w:numId w:val="37"/>
        </w:numPr>
        <w:spacing w:after="0"/>
        <w:rPr>
          <w:rFonts w:ascii="Arial" w:hAnsi="Arial" w:cs="Arial"/>
        </w:rPr>
      </w:pPr>
      <w:r w:rsidRPr="002A50E9">
        <w:rPr>
          <w:rFonts w:ascii="Arial" w:hAnsi="Arial" w:cs="Arial"/>
        </w:rPr>
        <w:t xml:space="preserve">How the training system </w:t>
      </w:r>
      <w:r w:rsidR="00831C47">
        <w:rPr>
          <w:rFonts w:ascii="Arial" w:hAnsi="Arial" w:cs="Arial"/>
        </w:rPr>
        <w:t xml:space="preserve">is </w:t>
      </w:r>
      <w:r w:rsidRPr="002A50E9">
        <w:rPr>
          <w:rFonts w:ascii="Arial" w:hAnsi="Arial" w:cs="Arial"/>
        </w:rPr>
        <w:t xml:space="preserve">managed </w:t>
      </w:r>
    </w:p>
    <w:p w:rsidR="00B83423" w:rsidRPr="002A50E9" w:rsidRDefault="00B83423" w:rsidP="007740BC">
      <w:pPr>
        <w:pStyle w:val="ListParagraph"/>
        <w:numPr>
          <w:ilvl w:val="0"/>
          <w:numId w:val="37"/>
        </w:numPr>
        <w:spacing w:after="0"/>
        <w:rPr>
          <w:rFonts w:ascii="Arial" w:hAnsi="Arial" w:cs="Arial"/>
        </w:rPr>
      </w:pPr>
      <w:r w:rsidRPr="002A50E9">
        <w:rPr>
          <w:rFonts w:ascii="Arial" w:hAnsi="Arial" w:cs="Arial"/>
        </w:rPr>
        <w:t xml:space="preserve">How Learning Needs are determined </w:t>
      </w:r>
    </w:p>
    <w:p w:rsidR="003243A2" w:rsidRPr="005E56BC" w:rsidRDefault="00831C47" w:rsidP="00631206">
      <w:pPr>
        <w:pStyle w:val="ListParagraph"/>
        <w:numPr>
          <w:ilvl w:val="0"/>
          <w:numId w:val="37"/>
        </w:numPr>
        <w:spacing w:after="0"/>
        <w:rPr>
          <w:rFonts w:ascii="Arial" w:hAnsi="Arial" w:cs="Arial"/>
        </w:rPr>
      </w:pPr>
      <w:r>
        <w:rPr>
          <w:rFonts w:ascii="Arial" w:hAnsi="Arial" w:cs="Arial"/>
        </w:rPr>
        <w:t>H</w:t>
      </w:r>
      <w:r w:rsidR="00B83423" w:rsidRPr="002A50E9">
        <w:rPr>
          <w:rFonts w:ascii="Arial" w:hAnsi="Arial" w:cs="Arial"/>
        </w:rPr>
        <w:t>ow materials ar</w:t>
      </w:r>
      <w:r w:rsidR="00B83423">
        <w:rPr>
          <w:rFonts w:ascii="Arial" w:hAnsi="Arial" w:cs="Arial"/>
        </w:rPr>
        <w:t>e kept up to date and relevant</w:t>
      </w:r>
    </w:p>
    <w:p w:rsidR="00665836" w:rsidRDefault="00665836" w:rsidP="005E56BC">
      <w:pPr>
        <w:pStyle w:val="ListParagraph"/>
        <w:numPr>
          <w:ilvl w:val="0"/>
          <w:numId w:val="0"/>
        </w:numPr>
        <w:spacing w:after="0"/>
        <w:ind w:left="720"/>
        <w:rPr>
          <w:rFonts w:ascii="Arial" w:hAnsi="Arial" w:cs="Arial"/>
        </w:rPr>
      </w:pPr>
    </w:p>
    <w:p w:rsidR="00665836" w:rsidRPr="00665836" w:rsidRDefault="00151B58" w:rsidP="005E56BC">
      <w:pPr>
        <w:ind w:firstLine="360"/>
      </w:pPr>
      <w:r>
        <w:t xml:space="preserve">Quality criteria related to the </w:t>
      </w:r>
      <w:r w:rsidRPr="00151B58">
        <w:rPr>
          <w:i/>
        </w:rPr>
        <w:t>“</w:t>
      </w:r>
      <w:r w:rsidR="00665836" w:rsidRPr="00151B58">
        <w:rPr>
          <w:i/>
        </w:rPr>
        <w:t>Organisation</w:t>
      </w:r>
      <w:r w:rsidRPr="00151B58">
        <w:rPr>
          <w:i/>
        </w:rPr>
        <w:t>”</w:t>
      </w:r>
    </w:p>
    <w:p w:rsidR="00665836" w:rsidRDefault="00665836" w:rsidP="007740BC">
      <w:pPr>
        <w:pStyle w:val="ListParagraph"/>
        <w:numPr>
          <w:ilvl w:val="0"/>
          <w:numId w:val="37"/>
        </w:numPr>
        <w:spacing w:after="0"/>
        <w:rPr>
          <w:rFonts w:ascii="Arial" w:hAnsi="Arial" w:cs="Arial"/>
        </w:rPr>
      </w:pPr>
      <w:r w:rsidRPr="002A50E9">
        <w:rPr>
          <w:rFonts w:ascii="Arial" w:hAnsi="Arial" w:cs="Arial"/>
        </w:rPr>
        <w:t xml:space="preserve">How trainers are hired, trained, monitored and evaluated </w:t>
      </w:r>
    </w:p>
    <w:p w:rsidR="003243A2" w:rsidRPr="002A50E9" w:rsidRDefault="003243A2" w:rsidP="007740BC">
      <w:pPr>
        <w:pStyle w:val="ListParagraph"/>
        <w:numPr>
          <w:ilvl w:val="0"/>
          <w:numId w:val="37"/>
        </w:numPr>
        <w:spacing w:after="0"/>
        <w:rPr>
          <w:rFonts w:ascii="Arial" w:hAnsi="Arial" w:cs="Arial"/>
        </w:rPr>
      </w:pPr>
      <w:r w:rsidRPr="002A50E9">
        <w:rPr>
          <w:rFonts w:ascii="Arial" w:hAnsi="Arial" w:cs="Arial"/>
        </w:rPr>
        <w:t xml:space="preserve">How the Facilities, resources and technology infrastructure are managed </w:t>
      </w:r>
    </w:p>
    <w:p w:rsidR="003243A2" w:rsidRPr="002A50E9" w:rsidRDefault="003243A2" w:rsidP="007740BC">
      <w:pPr>
        <w:pStyle w:val="ListParagraph"/>
        <w:numPr>
          <w:ilvl w:val="0"/>
          <w:numId w:val="37"/>
        </w:numPr>
        <w:spacing w:after="0"/>
        <w:rPr>
          <w:rFonts w:ascii="Arial" w:hAnsi="Arial" w:cs="Arial"/>
        </w:rPr>
      </w:pPr>
      <w:r w:rsidRPr="002A50E9">
        <w:rPr>
          <w:rFonts w:ascii="Arial" w:hAnsi="Arial" w:cs="Arial"/>
        </w:rPr>
        <w:t xml:space="preserve">How training is monitored, evaluated and improved </w:t>
      </w:r>
    </w:p>
    <w:p w:rsidR="003243A2" w:rsidRPr="002A50E9" w:rsidRDefault="003243A2" w:rsidP="007740BC">
      <w:pPr>
        <w:pStyle w:val="ListParagraph"/>
        <w:numPr>
          <w:ilvl w:val="0"/>
          <w:numId w:val="37"/>
        </w:numPr>
        <w:spacing w:after="0"/>
        <w:rPr>
          <w:rFonts w:ascii="Arial" w:hAnsi="Arial" w:cs="Arial"/>
        </w:rPr>
      </w:pPr>
      <w:r w:rsidRPr="002A50E9">
        <w:rPr>
          <w:rFonts w:ascii="Arial" w:hAnsi="Arial" w:cs="Arial"/>
        </w:rPr>
        <w:t xml:space="preserve">Application process including </w:t>
      </w:r>
      <w:r w:rsidR="004954B9">
        <w:rPr>
          <w:rFonts w:ascii="Arial" w:hAnsi="Arial" w:cs="Arial"/>
        </w:rPr>
        <w:t>h</w:t>
      </w:r>
      <w:r w:rsidR="00B83423">
        <w:rPr>
          <w:rFonts w:ascii="Arial" w:hAnsi="Arial" w:cs="Arial"/>
        </w:rPr>
        <w:t>ow the trainee is selected</w:t>
      </w:r>
    </w:p>
    <w:p w:rsidR="005E4356" w:rsidRPr="004954B9" w:rsidRDefault="005E4356" w:rsidP="007740BC">
      <w:pPr>
        <w:pStyle w:val="WMOBodyText"/>
        <w:spacing w:before="0"/>
        <w:rPr>
          <w:lang w:val="en-AU" w:eastAsia="en-US"/>
        </w:rPr>
      </w:pPr>
    </w:p>
    <w:p w:rsidR="00F46CC4" w:rsidRDefault="00C850FB" w:rsidP="007740BC">
      <w:r>
        <w:t>8.</w:t>
      </w:r>
      <w:r>
        <w:tab/>
      </w:r>
      <w:r w:rsidR="003243A2">
        <w:t>There are other elements of qu</w:t>
      </w:r>
      <w:r w:rsidR="00057A60">
        <w:t>ality assurance that individual</w:t>
      </w:r>
      <w:r w:rsidR="003243A2">
        <w:t xml:space="preserve"> institutions may choose to </w:t>
      </w:r>
      <w:r>
        <w:t>develop</w:t>
      </w:r>
      <w:r w:rsidR="004804A0">
        <w:t xml:space="preserve"> </w:t>
      </w:r>
      <w:r w:rsidR="00C64F51">
        <w:t>and share</w:t>
      </w:r>
      <w:r w:rsidR="003243A2">
        <w:t xml:space="preserve"> </w:t>
      </w:r>
      <w:r w:rsidR="004804A0">
        <w:t>in addition</w:t>
      </w:r>
      <w:r w:rsidR="00C64F51">
        <w:t>, but</w:t>
      </w:r>
      <w:r w:rsidR="003243A2">
        <w:t xml:space="preserve"> the above are </w:t>
      </w:r>
      <w:r w:rsidR="004804A0">
        <w:t xml:space="preserve">recommended as the </w:t>
      </w:r>
      <w:r>
        <w:t>minimum set</w:t>
      </w:r>
      <w:r w:rsidR="004804A0">
        <w:t xml:space="preserve"> </w:t>
      </w:r>
      <w:r w:rsidR="003243A2">
        <w:t>needed to assure learners and institutions of the quality of offerings.</w:t>
      </w:r>
    </w:p>
    <w:p w:rsidR="00C850FB" w:rsidRDefault="00C850FB" w:rsidP="007740BC">
      <w:pPr>
        <w:pStyle w:val="WMOBodyText"/>
        <w:spacing w:before="0"/>
        <w:rPr>
          <w:szCs w:val="20"/>
          <w:lang w:val="en-US" w:eastAsia="en-US"/>
        </w:rPr>
      </w:pPr>
    </w:p>
    <w:p w:rsidR="00C850FB" w:rsidRDefault="00C850FB" w:rsidP="007740BC">
      <w:pPr>
        <w:pStyle w:val="WMOBodyText"/>
        <w:spacing w:before="0"/>
        <w:rPr>
          <w:lang w:eastAsia="en-US"/>
        </w:rPr>
      </w:pPr>
      <w:r>
        <w:rPr>
          <w:lang w:eastAsia="en-US"/>
        </w:rPr>
        <w:t xml:space="preserve">10. </w:t>
      </w:r>
      <w:r>
        <w:rPr>
          <w:lang w:eastAsia="en-US"/>
        </w:rPr>
        <w:tab/>
        <w:t>If these criteria were adopted for the WMO Global Campus on a self-regulating basis the in</w:t>
      </w:r>
      <w:r w:rsidR="004804A0">
        <w:rPr>
          <w:lang w:eastAsia="en-US"/>
        </w:rPr>
        <w:t>dividual</w:t>
      </w:r>
      <w:r>
        <w:rPr>
          <w:lang w:eastAsia="en-US"/>
        </w:rPr>
        <w:t xml:space="preserve"> institutions</w:t>
      </w:r>
      <w:r w:rsidR="004804A0">
        <w:rPr>
          <w:lang w:eastAsia="en-US"/>
        </w:rPr>
        <w:t xml:space="preserve"> </w:t>
      </w:r>
      <w:r>
        <w:rPr>
          <w:lang w:eastAsia="en-US"/>
        </w:rPr>
        <w:t>would</w:t>
      </w:r>
      <w:r w:rsidR="004804A0">
        <w:rPr>
          <w:lang w:eastAsia="en-US"/>
        </w:rPr>
        <w:t xml:space="preserve"> responsible for ensuring that they meet the quality assurance </w:t>
      </w:r>
      <w:r>
        <w:rPr>
          <w:lang w:eastAsia="en-US"/>
        </w:rPr>
        <w:t>requirements.</w:t>
      </w:r>
    </w:p>
    <w:p w:rsidR="00C850FB" w:rsidRDefault="00C850FB" w:rsidP="007740BC">
      <w:pPr>
        <w:pStyle w:val="WMOBodyText"/>
        <w:spacing w:before="0"/>
        <w:rPr>
          <w:lang w:eastAsia="en-US"/>
        </w:rPr>
      </w:pPr>
    </w:p>
    <w:p w:rsidR="004804A0" w:rsidRPr="00FA7C25" w:rsidRDefault="00C850FB" w:rsidP="007740BC">
      <w:pPr>
        <w:pStyle w:val="WMOBodyText"/>
        <w:spacing w:before="0"/>
        <w:rPr>
          <w:lang w:eastAsia="en-US"/>
        </w:rPr>
      </w:pPr>
      <w:r>
        <w:rPr>
          <w:szCs w:val="20"/>
          <w:lang w:val="en-US" w:eastAsia="en-US"/>
        </w:rPr>
        <w:t>11.</w:t>
      </w:r>
      <w:r>
        <w:rPr>
          <w:szCs w:val="20"/>
          <w:lang w:val="en-US" w:eastAsia="en-US"/>
        </w:rPr>
        <w:tab/>
        <w:t xml:space="preserve">To assist </w:t>
      </w:r>
      <w:r w:rsidR="00151B58">
        <w:rPr>
          <w:szCs w:val="20"/>
          <w:lang w:val="en-US" w:eastAsia="en-US"/>
        </w:rPr>
        <w:t xml:space="preserve">education and training institutions </w:t>
      </w:r>
      <w:r>
        <w:rPr>
          <w:szCs w:val="20"/>
          <w:lang w:val="en-US" w:eastAsia="en-US"/>
        </w:rPr>
        <w:t xml:space="preserve">in locating WMO guidance on the quality assurance criteria, </w:t>
      </w:r>
      <w:r w:rsidR="008948A6">
        <w:rPr>
          <w:szCs w:val="20"/>
          <w:lang w:val="en-US" w:eastAsia="en-US"/>
        </w:rPr>
        <w:t>a</w:t>
      </w:r>
      <w:r w:rsidR="00BC7DC9">
        <w:rPr>
          <w:szCs w:val="20"/>
          <w:lang w:val="en-US" w:eastAsia="en-US"/>
        </w:rPr>
        <w:t>n</w:t>
      </w:r>
      <w:r>
        <w:rPr>
          <w:szCs w:val="20"/>
          <w:lang w:val="en-US" w:eastAsia="en-US"/>
        </w:rPr>
        <w:t xml:space="preserve"> excel sheet has been prepared to show the different documents and elements that can be referred to. </w:t>
      </w:r>
      <w:r>
        <w:rPr>
          <w:lang w:eastAsia="en-US"/>
        </w:rPr>
        <w:t>A</w:t>
      </w:r>
      <w:r w:rsidR="004804A0">
        <w:rPr>
          <w:lang w:eastAsia="en-US"/>
        </w:rPr>
        <w:t>s an example,</w:t>
      </w:r>
      <w:r w:rsidR="005A7DED">
        <w:rPr>
          <w:lang w:eastAsia="en-US"/>
        </w:rPr>
        <w:t xml:space="preserve"> </w:t>
      </w:r>
      <w:r w:rsidR="00F25649">
        <w:rPr>
          <w:lang w:eastAsia="en-US"/>
        </w:rPr>
        <w:t xml:space="preserve">in Appendix </w:t>
      </w:r>
      <w:r w:rsidR="008948A6">
        <w:rPr>
          <w:lang w:eastAsia="en-US"/>
        </w:rPr>
        <w:t>B</w:t>
      </w:r>
      <w:r w:rsidR="00F25649">
        <w:rPr>
          <w:lang w:eastAsia="en-US"/>
        </w:rPr>
        <w:t>, a mapping has been done which builds on an initial mapping</w:t>
      </w:r>
      <w:r w:rsidR="004804A0">
        <w:rPr>
          <w:lang w:eastAsia="en-US"/>
        </w:rPr>
        <w:t xml:space="preserve"> </w:t>
      </w:r>
      <w:r>
        <w:rPr>
          <w:lang w:eastAsia="en-US"/>
        </w:rPr>
        <w:t>the</w:t>
      </w:r>
      <w:r w:rsidR="004804A0">
        <w:rPr>
          <w:lang w:eastAsia="en-US"/>
        </w:rPr>
        <w:t xml:space="preserve"> RSHU </w:t>
      </w:r>
      <w:r w:rsidR="00F25649">
        <w:rPr>
          <w:lang w:eastAsia="en-US"/>
        </w:rPr>
        <w:t xml:space="preserve">prepared to show </w:t>
      </w:r>
      <w:r w:rsidR="004804A0">
        <w:rPr>
          <w:lang w:eastAsia="en-US"/>
        </w:rPr>
        <w:t xml:space="preserve">what nationally is important for their institution and what WMO guidance </w:t>
      </w:r>
      <w:r w:rsidR="00831C47">
        <w:rPr>
          <w:lang w:eastAsia="en-US"/>
        </w:rPr>
        <w:t>describes it</w:t>
      </w:r>
      <w:r w:rsidR="004804A0">
        <w:rPr>
          <w:lang w:eastAsia="en-US"/>
        </w:rPr>
        <w:t xml:space="preserve">. It is proposed that individual institutions can adapt this for their </w:t>
      </w:r>
      <w:r w:rsidR="00151B58">
        <w:rPr>
          <w:lang w:eastAsia="en-US"/>
        </w:rPr>
        <w:t>use</w:t>
      </w:r>
      <w:r w:rsidR="004804A0">
        <w:rPr>
          <w:lang w:eastAsia="en-US"/>
        </w:rPr>
        <w:t xml:space="preserve"> to assist in ensuring they are addressing the quality assurance </w:t>
      </w:r>
      <w:r>
        <w:rPr>
          <w:lang w:eastAsia="en-US"/>
        </w:rPr>
        <w:t>requirements</w:t>
      </w:r>
      <w:r w:rsidR="004804A0">
        <w:rPr>
          <w:lang w:eastAsia="en-US"/>
        </w:rPr>
        <w:t xml:space="preserve">. </w:t>
      </w:r>
      <w:r w:rsidR="00151B58">
        <w:rPr>
          <w:lang w:eastAsia="en-US"/>
        </w:rPr>
        <w:lastRenderedPageBreak/>
        <w:t>When adapting this for national use it is anticipated that the institutions would add in reference to additional national or institutional documentation.</w:t>
      </w:r>
    </w:p>
    <w:p w:rsidR="00C850FB" w:rsidRDefault="00C850FB" w:rsidP="00C850FB">
      <w:pPr>
        <w:pStyle w:val="WMOBodyText"/>
        <w:spacing w:before="0"/>
        <w:rPr>
          <w:szCs w:val="20"/>
          <w:lang w:val="en-US" w:eastAsia="en-US"/>
        </w:rPr>
      </w:pPr>
    </w:p>
    <w:p w:rsidR="00C850FB" w:rsidRPr="005E56BC" w:rsidRDefault="00C850FB" w:rsidP="00C850FB">
      <w:pPr>
        <w:jc w:val="left"/>
        <w:rPr>
          <w:lang w:val="en-US"/>
        </w:rPr>
      </w:pPr>
    </w:p>
    <w:p w:rsidR="00C850FB" w:rsidRDefault="00C850FB" w:rsidP="00C850FB">
      <w:pPr>
        <w:jc w:val="left"/>
      </w:pPr>
      <w:r>
        <w:t>12.</w:t>
      </w:r>
      <w:r>
        <w:tab/>
        <w:t xml:space="preserve">Taking into account all of the above, recognising the diversity of the WMO RTC’s and affiliated institutions and noting the publications and guidance that already exist within WMO as well as nationally, the Panel are invited to make recommendations on the Quality Assurance criteria that should be associated with events or resources </w:t>
      </w:r>
      <w:r w:rsidR="00151B58">
        <w:t>i</w:t>
      </w:r>
      <w:r>
        <w:t xml:space="preserve">n the WMO Global Campus to provide users information on quality. The Panel are also invited to note that information on the quality indicators, as well as additional metadata, will be required for offerings onto the WMO Global Campus calendar. Details are contained in Document 9.  </w:t>
      </w:r>
    </w:p>
    <w:p w:rsidR="00C850FB" w:rsidRPr="005E56BC" w:rsidRDefault="00C850FB" w:rsidP="005E56BC">
      <w:pPr>
        <w:pStyle w:val="WMOBodyText"/>
      </w:pPr>
    </w:p>
    <w:p w:rsidR="003C7A0B" w:rsidRDefault="0035446F" w:rsidP="007740BC">
      <w:pPr>
        <w:pStyle w:val="Heading2"/>
        <w:keepLines w:val="0"/>
        <w:tabs>
          <w:tab w:val="clear" w:pos="1134"/>
          <w:tab w:val="left" w:pos="1080"/>
        </w:tabs>
        <w:spacing w:before="0"/>
        <w:ind w:left="0" w:firstLine="0"/>
        <w:jc w:val="both"/>
      </w:pPr>
      <w:r>
        <w:t xml:space="preserve">Further </w:t>
      </w:r>
      <w:r w:rsidR="00382AA3">
        <w:t>consider</w:t>
      </w:r>
      <w:r>
        <w:t xml:space="preserve">ation </w:t>
      </w:r>
    </w:p>
    <w:p w:rsidR="007F67CA" w:rsidRDefault="007F67CA" w:rsidP="005E56BC">
      <w:pPr>
        <w:pStyle w:val="WMOBodyText"/>
        <w:numPr>
          <w:ilvl w:val="0"/>
          <w:numId w:val="37"/>
        </w:numPr>
        <w:spacing w:before="0"/>
        <w:ind w:left="0" w:firstLine="0"/>
      </w:pPr>
      <w:r>
        <w:t>Quality Assurance is a far reaching topic</w:t>
      </w:r>
      <w:r w:rsidR="00C850FB">
        <w:t>.</w:t>
      </w:r>
      <w:r>
        <w:t xml:space="preserve"> </w:t>
      </w:r>
      <w:r w:rsidR="00C850FB">
        <w:t>M</w:t>
      </w:r>
      <w:r>
        <w:t>easures</w:t>
      </w:r>
      <w:r w:rsidR="00C850FB">
        <w:t>,</w:t>
      </w:r>
      <w:r>
        <w:t xml:space="preserve"> guidelines and recommendations on other aspects of quality relate</w:t>
      </w:r>
      <w:r w:rsidR="00666357">
        <w:t>d</w:t>
      </w:r>
      <w:r>
        <w:t xml:space="preserve"> to the WMO Global Campus and ETR </w:t>
      </w:r>
      <w:r w:rsidR="00C850FB">
        <w:t xml:space="preserve">in general </w:t>
      </w:r>
      <w:r>
        <w:t>will be needed going forward, for exampl</w:t>
      </w:r>
      <w:r w:rsidR="00666357">
        <w:t>e, how to assure the quality of</w:t>
      </w:r>
    </w:p>
    <w:p w:rsidR="002A50E9" w:rsidRDefault="002A50E9" w:rsidP="007740BC">
      <w:pPr>
        <w:pStyle w:val="WMOBodyText"/>
        <w:spacing w:before="0"/>
      </w:pPr>
    </w:p>
    <w:p w:rsidR="007F67CA" w:rsidRPr="002A50E9" w:rsidRDefault="007F67CA" w:rsidP="007740BC">
      <w:pPr>
        <w:pStyle w:val="ListParagraph"/>
        <w:numPr>
          <w:ilvl w:val="0"/>
          <w:numId w:val="25"/>
        </w:numPr>
        <w:spacing w:after="0"/>
        <w:rPr>
          <w:rFonts w:ascii="Arial" w:hAnsi="Arial" w:cs="Arial"/>
        </w:rPr>
      </w:pPr>
      <w:r w:rsidRPr="002A50E9">
        <w:rPr>
          <w:rFonts w:ascii="Arial" w:hAnsi="Arial" w:cs="Arial"/>
        </w:rPr>
        <w:t>language translations</w:t>
      </w:r>
    </w:p>
    <w:p w:rsidR="007F67CA" w:rsidRPr="002A50E9" w:rsidRDefault="007F67CA" w:rsidP="007740BC">
      <w:pPr>
        <w:pStyle w:val="ListParagraph"/>
        <w:numPr>
          <w:ilvl w:val="0"/>
          <w:numId w:val="25"/>
        </w:numPr>
        <w:spacing w:after="0"/>
        <w:rPr>
          <w:rFonts w:ascii="Arial" w:hAnsi="Arial" w:cs="Arial"/>
        </w:rPr>
      </w:pPr>
      <w:r w:rsidRPr="002A50E9">
        <w:rPr>
          <w:rFonts w:ascii="Arial" w:hAnsi="Arial" w:cs="Arial"/>
        </w:rPr>
        <w:t>trainer exchange</w:t>
      </w:r>
    </w:p>
    <w:p w:rsidR="007F67CA" w:rsidRPr="002A50E9" w:rsidRDefault="007F67CA" w:rsidP="007740BC">
      <w:pPr>
        <w:pStyle w:val="ListParagraph"/>
        <w:numPr>
          <w:ilvl w:val="0"/>
          <w:numId w:val="25"/>
        </w:numPr>
        <w:spacing w:after="0"/>
        <w:rPr>
          <w:rFonts w:ascii="Arial" w:hAnsi="Arial" w:cs="Arial"/>
        </w:rPr>
      </w:pPr>
      <w:r w:rsidRPr="002A50E9">
        <w:rPr>
          <w:rFonts w:ascii="Arial" w:hAnsi="Arial" w:cs="Arial"/>
        </w:rPr>
        <w:t>collaborations</w:t>
      </w:r>
    </w:p>
    <w:p w:rsidR="007F67CA" w:rsidRPr="002A50E9" w:rsidRDefault="007F67CA" w:rsidP="007740BC">
      <w:pPr>
        <w:pStyle w:val="ListParagraph"/>
        <w:numPr>
          <w:ilvl w:val="0"/>
          <w:numId w:val="25"/>
        </w:numPr>
        <w:spacing w:after="0"/>
        <w:rPr>
          <w:rFonts w:ascii="Arial" w:hAnsi="Arial" w:cs="Arial"/>
        </w:rPr>
      </w:pPr>
      <w:r w:rsidRPr="002A50E9">
        <w:rPr>
          <w:rFonts w:ascii="Arial" w:hAnsi="Arial" w:cs="Arial"/>
        </w:rPr>
        <w:t>IT infrastructure and support for calendar and perhaps in time catalogue and repositories</w:t>
      </w:r>
    </w:p>
    <w:p w:rsidR="007F67CA" w:rsidRPr="002A50E9" w:rsidRDefault="00C850FB" w:rsidP="007740BC">
      <w:pPr>
        <w:pStyle w:val="ListParagraph"/>
        <w:numPr>
          <w:ilvl w:val="0"/>
          <w:numId w:val="25"/>
        </w:numPr>
        <w:spacing w:after="0"/>
        <w:rPr>
          <w:rFonts w:ascii="Arial" w:hAnsi="Arial" w:cs="Arial"/>
        </w:rPr>
      </w:pPr>
      <w:r>
        <w:rPr>
          <w:rFonts w:ascii="Arial" w:hAnsi="Arial" w:cs="Arial"/>
        </w:rPr>
        <w:t>Retention of p</w:t>
      </w:r>
      <w:r w:rsidR="007F67CA" w:rsidRPr="002A50E9">
        <w:rPr>
          <w:rFonts w:ascii="Arial" w:hAnsi="Arial" w:cs="Arial"/>
        </w:rPr>
        <w:t xml:space="preserve">ersonal </w:t>
      </w:r>
      <w:r>
        <w:rPr>
          <w:rFonts w:ascii="Arial" w:hAnsi="Arial" w:cs="Arial"/>
        </w:rPr>
        <w:t>information</w:t>
      </w:r>
      <w:r w:rsidR="007F67CA" w:rsidRPr="002A50E9">
        <w:rPr>
          <w:rFonts w:ascii="Arial" w:hAnsi="Arial" w:cs="Arial"/>
        </w:rPr>
        <w:t xml:space="preserve"> </w:t>
      </w:r>
    </w:p>
    <w:p w:rsidR="007F67CA" w:rsidRPr="002A50E9" w:rsidRDefault="007F67CA" w:rsidP="007740BC">
      <w:pPr>
        <w:pStyle w:val="ListParagraph"/>
        <w:numPr>
          <w:ilvl w:val="0"/>
          <w:numId w:val="25"/>
        </w:numPr>
        <w:spacing w:after="0"/>
        <w:rPr>
          <w:rFonts w:ascii="Arial" w:hAnsi="Arial" w:cs="Arial"/>
        </w:rPr>
      </w:pPr>
      <w:r w:rsidRPr="002A50E9">
        <w:rPr>
          <w:rFonts w:ascii="Arial" w:hAnsi="Arial" w:cs="Arial"/>
        </w:rPr>
        <w:t>I</w:t>
      </w:r>
      <w:r w:rsidR="00C850FB">
        <w:rPr>
          <w:rFonts w:ascii="Arial" w:hAnsi="Arial" w:cs="Arial"/>
        </w:rPr>
        <w:t xml:space="preserve">ntellectual </w:t>
      </w:r>
      <w:r w:rsidRPr="002A50E9">
        <w:rPr>
          <w:rFonts w:ascii="Arial" w:hAnsi="Arial" w:cs="Arial"/>
        </w:rPr>
        <w:t>P</w:t>
      </w:r>
      <w:r w:rsidR="00C850FB">
        <w:rPr>
          <w:rFonts w:ascii="Arial" w:hAnsi="Arial" w:cs="Arial"/>
        </w:rPr>
        <w:t xml:space="preserve">roperty </w:t>
      </w:r>
      <w:r w:rsidRPr="002A50E9">
        <w:rPr>
          <w:rFonts w:ascii="Arial" w:hAnsi="Arial" w:cs="Arial"/>
        </w:rPr>
        <w:t>R</w:t>
      </w:r>
      <w:r w:rsidR="00C850FB">
        <w:rPr>
          <w:rFonts w:ascii="Arial" w:hAnsi="Arial" w:cs="Arial"/>
        </w:rPr>
        <w:t>ights (IPR)</w:t>
      </w:r>
    </w:p>
    <w:p w:rsidR="007740BC" w:rsidRDefault="007740BC" w:rsidP="007740BC">
      <w:pPr>
        <w:pStyle w:val="WMOBodyText"/>
        <w:spacing w:before="0"/>
        <w:rPr>
          <w:szCs w:val="20"/>
          <w:lang w:val="en-US" w:eastAsia="en-US"/>
        </w:rPr>
      </w:pPr>
    </w:p>
    <w:p w:rsidR="00242847" w:rsidRDefault="00666357" w:rsidP="00151B58">
      <w:pPr>
        <w:pStyle w:val="WMOBodyText"/>
        <w:numPr>
          <w:ilvl w:val="0"/>
          <w:numId w:val="37"/>
        </w:numPr>
        <w:spacing w:before="0"/>
      </w:pPr>
      <w:r>
        <w:rPr>
          <w:szCs w:val="20"/>
          <w:lang w:val="en-US" w:eastAsia="en-US"/>
        </w:rPr>
        <w:t>The P</w:t>
      </w:r>
      <w:r w:rsidR="003243A2">
        <w:rPr>
          <w:szCs w:val="20"/>
          <w:lang w:val="en-US" w:eastAsia="en-US"/>
        </w:rPr>
        <w:t xml:space="preserve">anel </w:t>
      </w:r>
      <w:r w:rsidR="00C850FB">
        <w:rPr>
          <w:szCs w:val="20"/>
          <w:lang w:val="en-US" w:eastAsia="en-US"/>
        </w:rPr>
        <w:t>may wish</w:t>
      </w:r>
      <w:r w:rsidR="003243A2">
        <w:rPr>
          <w:szCs w:val="20"/>
          <w:lang w:val="en-US" w:eastAsia="en-US"/>
        </w:rPr>
        <w:t xml:space="preserve"> to consider forming a working group to </w:t>
      </w:r>
      <w:r w:rsidR="00C850FB">
        <w:rPr>
          <w:szCs w:val="20"/>
          <w:lang w:val="en-US" w:eastAsia="en-US"/>
        </w:rPr>
        <w:t xml:space="preserve">further </w:t>
      </w:r>
      <w:r w:rsidR="003243A2">
        <w:rPr>
          <w:szCs w:val="20"/>
          <w:lang w:val="en-US" w:eastAsia="en-US"/>
        </w:rPr>
        <w:t>progress this</w:t>
      </w:r>
      <w:r w:rsidR="00C850FB">
        <w:rPr>
          <w:szCs w:val="20"/>
          <w:lang w:val="en-US" w:eastAsia="en-US"/>
        </w:rPr>
        <w:t xml:space="preserve"> work and ensure that it is coordinated with other work on quality management and quality assurance being undertaken within WMO</w:t>
      </w:r>
      <w:r w:rsidR="00C850FB">
        <w:t xml:space="preserve"> such as the Cg-17 </w:t>
      </w:r>
      <w:r w:rsidR="00242847">
        <w:rPr>
          <w:lang w:val="en-US"/>
        </w:rPr>
        <w:t>proposal</w:t>
      </w:r>
      <w:r w:rsidR="00242847" w:rsidRPr="003D289B">
        <w:rPr>
          <w:szCs w:val="20"/>
          <w:lang w:val="en-US" w:eastAsia="en-US"/>
        </w:rPr>
        <w:t xml:space="preserve"> to develop and publish a new high-</w:t>
      </w:r>
      <w:r w:rsidR="00C850FB">
        <w:rPr>
          <w:szCs w:val="20"/>
          <w:lang w:val="en-US" w:eastAsia="en-US"/>
        </w:rPr>
        <w:t>le</w:t>
      </w:r>
      <w:r w:rsidR="00242847" w:rsidRPr="003D289B">
        <w:rPr>
          <w:szCs w:val="20"/>
          <w:lang w:val="en-US" w:eastAsia="en-US"/>
        </w:rPr>
        <w:t xml:space="preserve">vel document </w:t>
      </w:r>
      <w:r w:rsidR="00242847" w:rsidRPr="003D289B">
        <w:rPr>
          <w:b/>
          <w:bCs/>
          <w:szCs w:val="20"/>
          <w:lang w:val="en-US" w:eastAsia="en-US"/>
        </w:rPr>
        <w:t>“WMO Quality Management Framework”</w:t>
      </w:r>
      <w:r w:rsidR="00831C47">
        <w:t>.</w:t>
      </w:r>
    </w:p>
    <w:p w:rsidR="00151B58" w:rsidRPr="00242847" w:rsidRDefault="00151B58" w:rsidP="00151B58">
      <w:pPr>
        <w:pStyle w:val="WMOBodyText"/>
        <w:spacing w:before="0"/>
        <w:jc w:val="center"/>
      </w:pPr>
      <w:r>
        <w:t>_______________________</w:t>
      </w:r>
    </w:p>
    <w:p w:rsidR="0020095E" w:rsidRPr="000573AD" w:rsidRDefault="0020095E" w:rsidP="00F86986">
      <w:pPr>
        <w:pStyle w:val="Heading1"/>
      </w:pPr>
      <w:r w:rsidRPr="000573AD">
        <w:rPr>
          <w:lang w:eastAsia="zh-CN"/>
        </w:rPr>
        <w:br w:type="page"/>
      </w:r>
      <w:bookmarkStart w:id="1" w:name="_APPENDIX_A:_"/>
      <w:bookmarkEnd w:id="1"/>
    </w:p>
    <w:p w:rsidR="004954B9" w:rsidRPr="00A97BEE" w:rsidRDefault="00F86986" w:rsidP="004954B9">
      <w:pPr>
        <w:jc w:val="center"/>
        <w:rPr>
          <w:b/>
          <w:sz w:val="28"/>
          <w:szCs w:val="28"/>
        </w:rPr>
      </w:pPr>
      <w:bookmarkStart w:id="2" w:name="_APPENDIX_B:_"/>
      <w:bookmarkStart w:id="3" w:name="_Toc319327009"/>
      <w:bookmarkEnd w:id="2"/>
      <w:r w:rsidRPr="00A97BEE">
        <w:rPr>
          <w:b/>
          <w:sz w:val="28"/>
          <w:szCs w:val="28"/>
        </w:rPr>
        <w:lastRenderedPageBreak/>
        <w:t>APPENDIX A</w:t>
      </w:r>
      <w:r w:rsidR="004954B9" w:rsidRPr="00A97BEE">
        <w:rPr>
          <w:b/>
          <w:sz w:val="28"/>
          <w:szCs w:val="28"/>
        </w:rPr>
        <w:t>:</w:t>
      </w:r>
    </w:p>
    <w:p w:rsidR="004954B9" w:rsidRPr="00A97BEE" w:rsidRDefault="0020095E" w:rsidP="004954B9">
      <w:pPr>
        <w:jc w:val="center"/>
        <w:rPr>
          <w:b/>
          <w:sz w:val="28"/>
          <w:szCs w:val="28"/>
        </w:rPr>
      </w:pPr>
      <w:r w:rsidRPr="000573AD">
        <w:br/>
      </w:r>
      <w:bookmarkStart w:id="4" w:name="_DRAFT_RESOLUTION_X.X/2"/>
      <w:bookmarkStart w:id="5" w:name="_Draft_Recommendation_X.X/1"/>
      <w:bookmarkStart w:id="6" w:name="_Toc319327012"/>
      <w:bookmarkEnd w:id="3"/>
      <w:bookmarkEnd w:id="4"/>
      <w:bookmarkEnd w:id="5"/>
      <w:r w:rsidR="004954B9" w:rsidRPr="00A97BEE">
        <w:rPr>
          <w:b/>
          <w:sz w:val="28"/>
          <w:szCs w:val="28"/>
        </w:rPr>
        <w:t>What Determines Quality in Training</w:t>
      </w:r>
    </w:p>
    <w:p w:rsidR="004954B9" w:rsidRPr="00A97BEE" w:rsidRDefault="004954B9" w:rsidP="004954B9">
      <w:pPr>
        <w:jc w:val="center"/>
        <w:rPr>
          <w:sz w:val="28"/>
          <w:szCs w:val="28"/>
        </w:rPr>
      </w:pPr>
    </w:p>
    <w:p w:rsidR="004954B9" w:rsidRDefault="004954B9" w:rsidP="004954B9"/>
    <w:p w:rsidR="004954B9" w:rsidRPr="00A20FB5" w:rsidRDefault="004954B9" w:rsidP="004954B9">
      <w:pPr>
        <w:jc w:val="center"/>
      </w:pPr>
      <w:r>
        <w:rPr>
          <w:b/>
        </w:rPr>
        <w:t>This paper is a summary of the i</w:t>
      </w:r>
      <w:r w:rsidRPr="00A20FB5">
        <w:rPr>
          <w:b/>
        </w:rPr>
        <w:t xml:space="preserve">nput </w:t>
      </w:r>
      <w:r>
        <w:rPr>
          <w:b/>
        </w:rPr>
        <w:t>from</w:t>
      </w:r>
      <w:r w:rsidRPr="00A20FB5">
        <w:rPr>
          <w:b/>
        </w:rPr>
        <w:t xml:space="preserve"> </w:t>
      </w:r>
      <w:r w:rsidR="00665836">
        <w:rPr>
          <w:b/>
        </w:rPr>
        <w:t xml:space="preserve">the </w:t>
      </w:r>
      <w:proofErr w:type="spellStart"/>
      <w:r w:rsidR="00151B58" w:rsidRPr="00A20FB5">
        <w:rPr>
          <w:b/>
        </w:rPr>
        <w:t>CALM</w:t>
      </w:r>
      <w:r w:rsidR="00151B58">
        <w:rPr>
          <w:b/>
        </w:rPr>
        <w:t>et</w:t>
      </w:r>
      <w:proofErr w:type="spellEnd"/>
      <w:r w:rsidR="00151B58" w:rsidRPr="00A20FB5">
        <w:rPr>
          <w:b/>
        </w:rPr>
        <w:t xml:space="preserve"> </w:t>
      </w:r>
      <w:r w:rsidRPr="00A20FB5">
        <w:rPr>
          <w:b/>
        </w:rPr>
        <w:t>2015</w:t>
      </w:r>
      <w:r>
        <w:rPr>
          <w:b/>
        </w:rPr>
        <w:t xml:space="preserve"> and COCOM 2015 Meetings and has 4 Key headings  </w:t>
      </w:r>
    </w:p>
    <w:p w:rsidR="004954B9" w:rsidRDefault="004954B9" w:rsidP="00A97BEE">
      <w:pPr>
        <w:rPr>
          <w:b/>
        </w:rPr>
      </w:pPr>
    </w:p>
    <w:p w:rsidR="004954B9" w:rsidRPr="004954B9" w:rsidRDefault="004954B9" w:rsidP="00A97BEE">
      <w:pPr>
        <w:pStyle w:val="ListParagraph"/>
        <w:numPr>
          <w:ilvl w:val="0"/>
          <w:numId w:val="36"/>
        </w:numPr>
        <w:spacing w:after="0"/>
        <w:rPr>
          <w:rFonts w:ascii="Arial" w:hAnsi="Arial" w:cs="Arial"/>
        </w:rPr>
      </w:pPr>
      <w:r w:rsidRPr="004954B9">
        <w:rPr>
          <w:rFonts w:ascii="Arial" w:hAnsi="Arial" w:cs="Arial"/>
        </w:rPr>
        <w:t xml:space="preserve">Prioritization of criteria for assuring quality </w:t>
      </w:r>
    </w:p>
    <w:p w:rsidR="004954B9" w:rsidRPr="004954B9" w:rsidRDefault="004954B9" w:rsidP="00A97BEE">
      <w:pPr>
        <w:pStyle w:val="ListParagraph"/>
        <w:numPr>
          <w:ilvl w:val="0"/>
          <w:numId w:val="36"/>
        </w:numPr>
        <w:spacing w:after="0"/>
        <w:rPr>
          <w:rFonts w:ascii="Arial" w:hAnsi="Arial" w:cs="Arial"/>
        </w:rPr>
      </w:pPr>
      <w:r w:rsidRPr="004954B9">
        <w:rPr>
          <w:rFonts w:ascii="Arial" w:hAnsi="Arial" w:cs="Arial"/>
        </w:rPr>
        <w:t>Discussion and Methods for Assuring and Demonstrating Training Quality</w:t>
      </w:r>
    </w:p>
    <w:p w:rsidR="004954B9" w:rsidRPr="004954B9" w:rsidRDefault="004954B9" w:rsidP="00A97BEE">
      <w:pPr>
        <w:pStyle w:val="ListParagraph"/>
        <w:numPr>
          <w:ilvl w:val="0"/>
          <w:numId w:val="36"/>
        </w:numPr>
        <w:spacing w:after="0"/>
        <w:rPr>
          <w:rFonts w:ascii="Arial" w:hAnsi="Arial" w:cs="Arial"/>
        </w:rPr>
      </w:pPr>
      <w:r w:rsidRPr="004954B9">
        <w:rPr>
          <w:rFonts w:ascii="Arial" w:hAnsi="Arial" w:cs="Arial"/>
        </w:rPr>
        <w:t>Approaches to Quality Assurance</w:t>
      </w:r>
    </w:p>
    <w:p w:rsidR="004954B9" w:rsidRPr="004954B9" w:rsidRDefault="004954B9" w:rsidP="00A97BEE">
      <w:pPr>
        <w:pStyle w:val="ListParagraph"/>
        <w:numPr>
          <w:ilvl w:val="0"/>
          <w:numId w:val="36"/>
        </w:numPr>
        <w:spacing w:after="0"/>
        <w:rPr>
          <w:rFonts w:ascii="Arial" w:hAnsi="Arial" w:cs="Arial"/>
        </w:rPr>
      </w:pPr>
      <w:r w:rsidRPr="004954B9">
        <w:rPr>
          <w:rFonts w:ascii="Arial" w:hAnsi="Arial" w:cs="Arial"/>
        </w:rPr>
        <w:t>Discussion notes</w:t>
      </w:r>
    </w:p>
    <w:p w:rsidR="004954B9" w:rsidRDefault="004954B9" w:rsidP="004954B9"/>
    <w:p w:rsidR="004954B9" w:rsidRPr="008E6D64" w:rsidRDefault="004954B9" w:rsidP="004954B9">
      <w:pPr>
        <w:rPr>
          <w:b/>
        </w:rPr>
      </w:pPr>
      <w:r w:rsidRPr="008E6D64">
        <w:rPr>
          <w:b/>
        </w:rPr>
        <w:t>Introduction</w:t>
      </w:r>
    </w:p>
    <w:p w:rsidR="004954B9" w:rsidRDefault="004954B9" w:rsidP="004954B9"/>
    <w:p w:rsidR="004954B9" w:rsidRDefault="004954B9" w:rsidP="00A97BEE">
      <w:pPr>
        <w:jc w:val="left"/>
      </w:pPr>
      <w:r>
        <w:t>Early in 2015</w:t>
      </w:r>
      <w:r w:rsidRPr="006533EA">
        <w:t>,</w:t>
      </w:r>
      <w:r>
        <w:rPr>
          <w:sz w:val="18"/>
        </w:rPr>
        <w:t xml:space="preserve"> </w:t>
      </w:r>
      <w:r>
        <w:t xml:space="preserve">a list of potential criteria for determining quality of WMO training (courses, resources, institutions) was developed by the Chief of Training of the WMO ETR Office and was based on a review of many existing quality management systems for educational resources. These included ISO/IEC 19796, ISO 29990, Open </w:t>
      </w:r>
      <w:proofErr w:type="spellStart"/>
      <w:r>
        <w:t>ECBCheck</w:t>
      </w:r>
      <w:proofErr w:type="spellEnd"/>
      <w:r>
        <w:t xml:space="preserve"> (for eLearning courses), EFQUEL (for eLearning programmes), Commonwealth of Learning (UNESCO), and the WMO Competency Requirements for Education and Training Providers for Meteorological, Hydrological, and Climate Services. Twelve frameworks were examined in total. Each of these frameworks provides guidance for quality measures, particularly in terms of training processes. </w:t>
      </w:r>
    </w:p>
    <w:p w:rsidR="004954B9" w:rsidRDefault="004954B9" w:rsidP="00A97BEE">
      <w:pPr>
        <w:jc w:val="left"/>
      </w:pPr>
    </w:p>
    <w:p w:rsidR="004954B9" w:rsidRDefault="004954B9" w:rsidP="00A97BEE">
      <w:pPr>
        <w:jc w:val="left"/>
      </w:pPr>
      <w:r>
        <w:t>The list was categorized into three headings</w:t>
      </w:r>
    </w:p>
    <w:p w:rsidR="004954B9" w:rsidRDefault="004954B9" w:rsidP="00A97BEE">
      <w:pPr>
        <w:jc w:val="left"/>
      </w:pPr>
    </w:p>
    <w:p w:rsidR="004954B9" w:rsidRPr="004954B9" w:rsidRDefault="004954B9" w:rsidP="00A97BEE">
      <w:pPr>
        <w:pStyle w:val="ListParagraph"/>
        <w:numPr>
          <w:ilvl w:val="0"/>
          <w:numId w:val="33"/>
        </w:numPr>
        <w:spacing w:after="0"/>
        <w:contextualSpacing/>
        <w:rPr>
          <w:rFonts w:ascii="Arial" w:hAnsi="Arial" w:cs="Arial"/>
        </w:rPr>
      </w:pPr>
      <w:r w:rsidRPr="004954B9">
        <w:rPr>
          <w:rFonts w:ascii="Arial" w:hAnsi="Arial" w:cs="Arial"/>
        </w:rPr>
        <w:t xml:space="preserve">Organization, </w:t>
      </w:r>
    </w:p>
    <w:p w:rsidR="004954B9" w:rsidRPr="004954B9" w:rsidRDefault="004954B9" w:rsidP="00A97BEE">
      <w:pPr>
        <w:pStyle w:val="ListParagraph"/>
        <w:numPr>
          <w:ilvl w:val="0"/>
          <w:numId w:val="33"/>
        </w:numPr>
        <w:spacing w:after="0"/>
        <w:contextualSpacing/>
        <w:rPr>
          <w:rFonts w:ascii="Arial" w:hAnsi="Arial" w:cs="Arial"/>
        </w:rPr>
      </w:pPr>
      <w:r w:rsidRPr="004954B9">
        <w:rPr>
          <w:rFonts w:ascii="Arial" w:hAnsi="Arial" w:cs="Arial"/>
        </w:rPr>
        <w:t xml:space="preserve">Processes and </w:t>
      </w:r>
    </w:p>
    <w:p w:rsidR="004954B9" w:rsidRPr="004954B9" w:rsidRDefault="004954B9" w:rsidP="00A97BEE">
      <w:pPr>
        <w:pStyle w:val="ListParagraph"/>
        <w:numPr>
          <w:ilvl w:val="0"/>
          <w:numId w:val="33"/>
        </w:numPr>
        <w:spacing w:after="0"/>
        <w:contextualSpacing/>
        <w:rPr>
          <w:rFonts w:ascii="Arial" w:hAnsi="Arial" w:cs="Arial"/>
        </w:rPr>
      </w:pPr>
      <w:r w:rsidRPr="004954B9">
        <w:rPr>
          <w:rFonts w:ascii="Arial" w:hAnsi="Arial" w:cs="Arial"/>
        </w:rPr>
        <w:t>Products</w:t>
      </w:r>
    </w:p>
    <w:p w:rsidR="004954B9" w:rsidRDefault="004954B9" w:rsidP="00A97BEE">
      <w:pPr>
        <w:jc w:val="left"/>
      </w:pPr>
    </w:p>
    <w:p w:rsidR="004954B9" w:rsidRDefault="004954B9" w:rsidP="00A97BEE">
      <w:pPr>
        <w:jc w:val="left"/>
      </w:pPr>
    </w:p>
    <w:p w:rsidR="004954B9" w:rsidRPr="004954B9" w:rsidRDefault="004954B9" w:rsidP="00A97BEE">
      <w:pPr>
        <w:pStyle w:val="ListParagraph"/>
        <w:numPr>
          <w:ilvl w:val="0"/>
          <w:numId w:val="35"/>
        </w:numPr>
        <w:spacing w:after="0"/>
        <w:contextualSpacing/>
        <w:rPr>
          <w:rFonts w:ascii="Arial" w:hAnsi="Arial" w:cs="Arial"/>
          <w:b/>
        </w:rPr>
      </w:pPr>
      <w:r w:rsidRPr="004954B9">
        <w:rPr>
          <w:rFonts w:ascii="Arial" w:hAnsi="Arial" w:cs="Arial"/>
          <w:b/>
        </w:rPr>
        <w:t xml:space="preserve">Prioritization of criteria for assuring quality </w:t>
      </w:r>
    </w:p>
    <w:p w:rsidR="004954B9" w:rsidRDefault="004954B9" w:rsidP="00A97BEE">
      <w:pPr>
        <w:jc w:val="left"/>
      </w:pPr>
    </w:p>
    <w:p w:rsidR="004954B9" w:rsidRDefault="004954B9" w:rsidP="00A97BEE">
      <w:pPr>
        <w:jc w:val="left"/>
        <w:rPr>
          <w:color w:val="FF0000"/>
        </w:rPr>
      </w:pPr>
      <w:r>
        <w:t xml:space="preserve">The lists were further validated at a workshop with 30 participants from the training community at the </w:t>
      </w:r>
      <w:proofErr w:type="spellStart"/>
      <w:r w:rsidR="00151B58">
        <w:t>CALMet</w:t>
      </w:r>
      <w:proofErr w:type="spellEnd"/>
      <w:r w:rsidR="00151B58">
        <w:t xml:space="preserve"> </w:t>
      </w:r>
      <w:r>
        <w:t xml:space="preserve">Conference in Seoul, Korea, and then again at the COCOM meeting in Nanjing, China. The outcomes of these validation exercises were further </w:t>
      </w:r>
      <w:r w:rsidR="008F3049">
        <w:t>analysed</w:t>
      </w:r>
      <w:r w:rsidR="00665836">
        <w:t>,</w:t>
      </w:r>
      <w:r>
        <w:t xml:space="preserve"> prioritized and are shown below</w:t>
      </w:r>
      <w:r>
        <w:rPr>
          <w:color w:val="FF0000"/>
        </w:rPr>
        <w:t>.</w:t>
      </w:r>
    </w:p>
    <w:p w:rsidR="004954B9" w:rsidRDefault="004954B9" w:rsidP="00A97BEE">
      <w:pPr>
        <w:jc w:val="left"/>
        <w:rPr>
          <w:color w:val="FF0000"/>
        </w:rPr>
      </w:pPr>
    </w:p>
    <w:p w:rsidR="004954B9" w:rsidRDefault="004954B9" w:rsidP="00A97BEE">
      <w:pPr>
        <w:jc w:val="left"/>
      </w:pPr>
      <w:r>
        <w:t xml:space="preserve">This resulting list for each category represents possible quality criteria that could be used within a WMO </w:t>
      </w:r>
      <w:r w:rsidR="008F3049">
        <w:t>context;</w:t>
      </w:r>
      <w:r>
        <w:t xml:space="preserve"> however the desired levels of quality, which may differ for each criterion, may need to be defined. Some of the criteria that were suggested did not in themselves appear to be “quality” criteria relevant to the offering of courses and resources, but useful information that might </w:t>
      </w:r>
      <w:r w:rsidR="008F3049">
        <w:t>be shared</w:t>
      </w:r>
      <w:r>
        <w:t xml:space="preserve"> by the learning service provider. </w:t>
      </w:r>
    </w:p>
    <w:p w:rsidR="004954B9" w:rsidRDefault="004954B9" w:rsidP="00A97BEE">
      <w:pPr>
        <w:jc w:val="left"/>
      </w:pPr>
    </w:p>
    <w:p w:rsidR="00666357" w:rsidRDefault="00666357" w:rsidP="00A97BEE">
      <w:pPr>
        <w:pStyle w:val="WMOBodyText"/>
        <w:spacing w:before="0"/>
        <w:rPr>
          <w:lang w:eastAsia="en-US"/>
        </w:rPr>
      </w:pPr>
    </w:p>
    <w:p w:rsidR="00666357" w:rsidRPr="00666357" w:rsidRDefault="00666357" w:rsidP="00666357">
      <w:pPr>
        <w:pStyle w:val="WMOBodyText"/>
        <w:rPr>
          <w:lang w:eastAsia="en-US"/>
        </w:rPr>
      </w:pPr>
    </w:p>
    <w:p w:rsidR="00A97BEE" w:rsidRDefault="00A97BEE">
      <w:pPr>
        <w:tabs>
          <w:tab w:val="clear" w:pos="1134"/>
        </w:tabs>
        <w:jc w:val="left"/>
      </w:pPr>
      <w:r>
        <w:br w:type="page"/>
      </w:r>
    </w:p>
    <w:p w:rsidR="004954B9" w:rsidRDefault="004954B9" w:rsidP="004954B9"/>
    <w:p w:rsidR="004954B9" w:rsidRDefault="004954B9" w:rsidP="00A97BEE">
      <w:pPr>
        <w:rPr>
          <w:b/>
          <w:i/>
        </w:rPr>
      </w:pPr>
      <w:r w:rsidRPr="003314C4">
        <w:rPr>
          <w:b/>
          <w:i/>
        </w:rPr>
        <w:t>Organization</w:t>
      </w:r>
    </w:p>
    <w:p w:rsidR="00A97BEE" w:rsidRPr="00A97BEE" w:rsidRDefault="00A97BEE" w:rsidP="00A97BEE">
      <w:pPr>
        <w:pStyle w:val="WMOBodyText"/>
        <w:spacing w:before="0"/>
        <w:rPr>
          <w:lang w:eastAsia="en-US"/>
        </w:rPr>
      </w:pPr>
    </w:p>
    <w:p w:rsidR="004954B9" w:rsidRPr="00A17115" w:rsidRDefault="004954B9" w:rsidP="004954B9">
      <w:pPr>
        <w:rPr>
          <w:sz w:val="18"/>
        </w:rPr>
      </w:pPr>
      <w:r>
        <w:rPr>
          <w:sz w:val="18"/>
        </w:rPr>
        <w:t xml:space="preserve">X=prioritized by one or more </w:t>
      </w:r>
      <w:r w:rsidR="008F3049">
        <w:rPr>
          <w:sz w:val="18"/>
        </w:rPr>
        <w:t>Calmest</w:t>
      </w:r>
      <w:r>
        <w:rPr>
          <w:sz w:val="18"/>
        </w:rPr>
        <w:t xml:space="preserve"> small group, C=prioritized by COCOM</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80"/>
        <w:gridCol w:w="8100"/>
      </w:tblGrid>
      <w:tr w:rsidR="004954B9" w:rsidRPr="00A17115" w:rsidTr="00C850FB">
        <w:tc>
          <w:tcPr>
            <w:tcW w:w="780" w:type="dxa"/>
            <w:tcBorders>
              <w:left w:val="single" w:sz="8" w:space="0" w:color="000000"/>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jc w:val="center"/>
              <w:rPr>
                <w:sz w:val="18"/>
              </w:rPr>
            </w:pPr>
            <w:r>
              <w:rPr>
                <w:sz w:val="18"/>
              </w:rPr>
              <w:t>XXXC</w:t>
            </w:r>
          </w:p>
        </w:tc>
        <w:tc>
          <w:tcPr>
            <w:tcW w:w="8100" w:type="dxa"/>
            <w:tcBorders>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rPr>
                <w:sz w:val="18"/>
              </w:rPr>
            </w:pPr>
            <w:r>
              <w:rPr>
                <w:sz w:val="18"/>
              </w:rPr>
              <w:t>How trainers</w:t>
            </w:r>
            <w:r w:rsidRPr="00A17115">
              <w:rPr>
                <w:sz w:val="18"/>
              </w:rPr>
              <w:t xml:space="preserve"> are hired, trained, and evaluated</w:t>
            </w:r>
          </w:p>
        </w:tc>
      </w:tr>
      <w:tr w:rsidR="004954B9" w:rsidRPr="00A17115" w:rsidTr="00C850FB">
        <w:tc>
          <w:tcPr>
            <w:tcW w:w="780" w:type="dxa"/>
            <w:tcBorders>
              <w:left w:val="single" w:sz="8" w:space="0" w:color="000000"/>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jc w:val="center"/>
              <w:rPr>
                <w:sz w:val="18"/>
              </w:rPr>
            </w:pPr>
            <w:r w:rsidRPr="00A17115">
              <w:rPr>
                <w:sz w:val="18"/>
              </w:rPr>
              <w:t xml:space="preserve"> </w:t>
            </w:r>
            <w:r>
              <w:rPr>
                <w:sz w:val="18"/>
              </w:rPr>
              <w:t>XXXC</w:t>
            </w:r>
          </w:p>
        </w:tc>
        <w:tc>
          <w:tcPr>
            <w:tcW w:w="8100" w:type="dxa"/>
            <w:tcBorders>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rPr>
                <w:sz w:val="18"/>
              </w:rPr>
            </w:pPr>
            <w:r>
              <w:rPr>
                <w:sz w:val="18"/>
              </w:rPr>
              <w:t>E</w:t>
            </w:r>
            <w:r w:rsidRPr="00A17115">
              <w:rPr>
                <w:sz w:val="18"/>
              </w:rPr>
              <w:t>xisting accreditation that covers vocational training</w:t>
            </w:r>
            <w:r>
              <w:rPr>
                <w:sz w:val="18"/>
              </w:rPr>
              <w:t>, or</w:t>
            </w:r>
            <w:r w:rsidRPr="00A17115">
              <w:rPr>
                <w:sz w:val="18"/>
              </w:rPr>
              <w:t xml:space="preserve"> existing quality assurance processes</w:t>
            </w:r>
          </w:p>
        </w:tc>
      </w:tr>
      <w:tr w:rsidR="004954B9" w:rsidRPr="00A17115" w:rsidTr="00C850FB">
        <w:tc>
          <w:tcPr>
            <w:tcW w:w="780" w:type="dxa"/>
            <w:tcBorders>
              <w:left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jc w:val="center"/>
              <w:rPr>
                <w:sz w:val="18"/>
              </w:rPr>
            </w:pPr>
            <w:r>
              <w:rPr>
                <w:sz w:val="18"/>
              </w:rPr>
              <w:t>XXXC</w:t>
            </w:r>
          </w:p>
        </w:tc>
        <w:tc>
          <w:tcPr>
            <w:tcW w:w="8100" w:type="dxa"/>
            <w:tcBorders>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rPr>
                <w:sz w:val="18"/>
              </w:rPr>
            </w:pPr>
            <w:r w:rsidRPr="00A17115">
              <w:rPr>
                <w:sz w:val="18"/>
              </w:rPr>
              <w:t>Reputation with customers, responsiveness</w:t>
            </w:r>
            <w:r>
              <w:rPr>
                <w:sz w:val="18"/>
              </w:rPr>
              <w:t xml:space="preserve"> (compared to similar institutions), timely delivery</w:t>
            </w:r>
          </w:p>
        </w:tc>
      </w:tr>
      <w:tr w:rsidR="004954B9" w:rsidRPr="00A17115" w:rsidTr="00C850FB">
        <w:tc>
          <w:tcPr>
            <w:tcW w:w="780" w:type="dxa"/>
            <w:tcBorders>
              <w:left w:val="single" w:sz="8" w:space="0" w:color="000000"/>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jc w:val="center"/>
              <w:rPr>
                <w:sz w:val="18"/>
              </w:rPr>
            </w:pPr>
            <w:r w:rsidRPr="00A17115">
              <w:rPr>
                <w:sz w:val="18"/>
              </w:rPr>
              <w:t xml:space="preserve"> </w:t>
            </w:r>
            <w:r>
              <w:rPr>
                <w:sz w:val="18"/>
              </w:rPr>
              <w:t>XXXC</w:t>
            </w:r>
          </w:p>
        </w:tc>
        <w:tc>
          <w:tcPr>
            <w:tcW w:w="8100" w:type="dxa"/>
            <w:tcBorders>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rPr>
                <w:sz w:val="18"/>
              </w:rPr>
            </w:pPr>
            <w:r>
              <w:rPr>
                <w:sz w:val="18"/>
              </w:rPr>
              <w:t>N</w:t>
            </w:r>
            <w:r w:rsidRPr="00A17115">
              <w:rPr>
                <w:sz w:val="18"/>
              </w:rPr>
              <w:t>umbers, roles,  and qualifications of training staff members</w:t>
            </w:r>
            <w:r>
              <w:rPr>
                <w:sz w:val="18"/>
              </w:rPr>
              <w:t xml:space="preserve"> (including access to content expertise)</w:t>
            </w:r>
            <w:r w:rsidRPr="00A17115">
              <w:rPr>
                <w:sz w:val="18"/>
              </w:rPr>
              <w:t xml:space="preserve"> </w:t>
            </w:r>
          </w:p>
        </w:tc>
      </w:tr>
      <w:tr w:rsidR="004954B9" w:rsidRPr="00A17115" w:rsidTr="00C850FB">
        <w:tc>
          <w:tcPr>
            <w:tcW w:w="780" w:type="dxa"/>
            <w:tcBorders>
              <w:left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jc w:val="center"/>
              <w:rPr>
                <w:sz w:val="18"/>
              </w:rPr>
            </w:pPr>
            <w:r>
              <w:rPr>
                <w:sz w:val="18"/>
              </w:rPr>
              <w:t>XXC</w:t>
            </w:r>
          </w:p>
        </w:tc>
        <w:tc>
          <w:tcPr>
            <w:tcW w:w="8100" w:type="dxa"/>
            <w:tcBorders>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rPr>
                <w:sz w:val="18"/>
              </w:rPr>
            </w:pPr>
            <w:r w:rsidRPr="00A17115">
              <w:rPr>
                <w:sz w:val="18"/>
              </w:rPr>
              <w:t>Location/country, accessibility</w:t>
            </w:r>
            <w:r>
              <w:rPr>
                <w:sz w:val="18"/>
              </w:rPr>
              <w:t xml:space="preserve"> (including online presence)</w:t>
            </w:r>
          </w:p>
        </w:tc>
      </w:tr>
      <w:tr w:rsidR="004954B9" w:rsidRPr="00A17115" w:rsidTr="00C850FB">
        <w:tc>
          <w:tcPr>
            <w:tcW w:w="780" w:type="dxa"/>
            <w:tcBorders>
              <w:left w:val="single" w:sz="8" w:space="0" w:color="000000"/>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jc w:val="center"/>
              <w:rPr>
                <w:sz w:val="18"/>
              </w:rPr>
            </w:pPr>
            <w:r>
              <w:rPr>
                <w:sz w:val="18"/>
              </w:rPr>
              <w:t>XXX</w:t>
            </w:r>
          </w:p>
        </w:tc>
        <w:tc>
          <w:tcPr>
            <w:tcW w:w="8100" w:type="dxa"/>
            <w:tcBorders>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rPr>
                <w:sz w:val="18"/>
              </w:rPr>
            </w:pPr>
            <w:r>
              <w:rPr>
                <w:sz w:val="18"/>
              </w:rPr>
              <w:t>F</w:t>
            </w:r>
            <w:r w:rsidRPr="00A17115">
              <w:rPr>
                <w:sz w:val="18"/>
              </w:rPr>
              <w:t>acilities, resources,  and technology infrastructure</w:t>
            </w:r>
          </w:p>
        </w:tc>
      </w:tr>
      <w:tr w:rsidR="004954B9" w:rsidRPr="00A17115" w:rsidTr="00C850FB">
        <w:tc>
          <w:tcPr>
            <w:tcW w:w="780" w:type="dxa"/>
            <w:tcBorders>
              <w:left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jc w:val="center"/>
              <w:rPr>
                <w:sz w:val="18"/>
              </w:rPr>
            </w:pPr>
            <w:r>
              <w:rPr>
                <w:sz w:val="18"/>
              </w:rPr>
              <w:t>XXX</w:t>
            </w:r>
          </w:p>
        </w:tc>
        <w:tc>
          <w:tcPr>
            <w:tcW w:w="8100" w:type="dxa"/>
            <w:tcBorders>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rPr>
                <w:sz w:val="18"/>
              </w:rPr>
            </w:pPr>
            <w:r w:rsidRPr="00A17115">
              <w:rPr>
                <w:sz w:val="18"/>
              </w:rPr>
              <w:t>Financial status</w:t>
            </w:r>
            <w:r>
              <w:rPr>
                <w:sz w:val="18"/>
              </w:rPr>
              <w:t xml:space="preserve"> [uncertain if this can/would be shared]</w:t>
            </w:r>
          </w:p>
        </w:tc>
      </w:tr>
      <w:tr w:rsidR="004954B9" w:rsidRPr="00A17115" w:rsidTr="00C850FB">
        <w:tc>
          <w:tcPr>
            <w:tcW w:w="780" w:type="dxa"/>
            <w:tcBorders>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jc w:val="center"/>
              <w:rPr>
                <w:sz w:val="18"/>
              </w:rPr>
            </w:pPr>
            <w:r w:rsidRPr="00A17115">
              <w:rPr>
                <w:sz w:val="18"/>
              </w:rPr>
              <w:t xml:space="preserve"> </w:t>
            </w:r>
            <w:r>
              <w:rPr>
                <w:sz w:val="18"/>
              </w:rPr>
              <w:t>XC</w:t>
            </w:r>
          </w:p>
        </w:tc>
        <w:tc>
          <w:tcPr>
            <w:tcW w:w="8100" w:type="dxa"/>
            <w:tcBorders>
              <w:bottom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rPr>
                <w:sz w:val="18"/>
              </w:rPr>
            </w:pPr>
            <w:r>
              <w:rPr>
                <w:sz w:val="18"/>
              </w:rPr>
              <w:t>T</w:t>
            </w:r>
            <w:r w:rsidRPr="00A17115">
              <w:rPr>
                <w:sz w:val="18"/>
              </w:rPr>
              <w:t>raining policies in place</w:t>
            </w:r>
            <w:r>
              <w:rPr>
                <w:sz w:val="18"/>
              </w:rPr>
              <w:t>, including gender and equal opportunity</w:t>
            </w:r>
          </w:p>
        </w:tc>
      </w:tr>
      <w:tr w:rsidR="004954B9" w:rsidRPr="00A17115" w:rsidTr="00C850FB">
        <w:tc>
          <w:tcPr>
            <w:tcW w:w="780" w:type="dxa"/>
            <w:tcBorders>
              <w:left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jc w:val="center"/>
              <w:rPr>
                <w:sz w:val="18"/>
              </w:rPr>
            </w:pPr>
            <w:r>
              <w:rPr>
                <w:sz w:val="18"/>
              </w:rPr>
              <w:t>XC</w:t>
            </w:r>
          </w:p>
        </w:tc>
        <w:tc>
          <w:tcPr>
            <w:tcW w:w="8100" w:type="dxa"/>
            <w:tcBorders>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rPr>
                <w:sz w:val="18"/>
              </w:rPr>
            </w:pPr>
            <w:r w:rsidRPr="00A17115">
              <w:rPr>
                <w:sz w:val="18"/>
              </w:rPr>
              <w:t>Clear mission and focus</w:t>
            </w:r>
          </w:p>
        </w:tc>
      </w:tr>
      <w:tr w:rsidR="004954B9" w:rsidRPr="00A17115" w:rsidTr="00C850FB">
        <w:tc>
          <w:tcPr>
            <w:tcW w:w="780" w:type="dxa"/>
            <w:tcBorders>
              <w:left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jc w:val="center"/>
              <w:rPr>
                <w:sz w:val="18"/>
              </w:rPr>
            </w:pPr>
            <w:r>
              <w:rPr>
                <w:sz w:val="18"/>
              </w:rPr>
              <w:t>XC</w:t>
            </w:r>
          </w:p>
        </w:tc>
        <w:tc>
          <w:tcPr>
            <w:tcW w:w="8100" w:type="dxa"/>
            <w:tcBorders>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rPr>
                <w:sz w:val="18"/>
              </w:rPr>
            </w:pPr>
            <w:r>
              <w:rPr>
                <w:sz w:val="18"/>
              </w:rPr>
              <w:t>Demonstrated innovation</w:t>
            </w:r>
          </w:p>
        </w:tc>
      </w:tr>
      <w:tr w:rsidR="004954B9" w:rsidRPr="00A17115" w:rsidTr="00C850FB">
        <w:tc>
          <w:tcPr>
            <w:tcW w:w="780" w:type="dxa"/>
            <w:tcBorders>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jc w:val="center"/>
              <w:rPr>
                <w:sz w:val="18"/>
              </w:rPr>
            </w:pPr>
            <w:r>
              <w:rPr>
                <w:sz w:val="18"/>
              </w:rPr>
              <w:t>XX</w:t>
            </w:r>
            <w:r w:rsidRPr="00A17115">
              <w:rPr>
                <w:sz w:val="18"/>
              </w:rPr>
              <w:t xml:space="preserve"> </w:t>
            </w:r>
          </w:p>
        </w:tc>
        <w:tc>
          <w:tcPr>
            <w:tcW w:w="8100" w:type="dxa"/>
            <w:tcBorders>
              <w:bottom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rPr>
                <w:sz w:val="18"/>
              </w:rPr>
            </w:pPr>
            <w:r>
              <w:rPr>
                <w:sz w:val="18"/>
              </w:rPr>
              <w:t>S</w:t>
            </w:r>
            <w:r w:rsidRPr="00A17115">
              <w:rPr>
                <w:sz w:val="18"/>
              </w:rPr>
              <w:t>tudent support services</w:t>
            </w:r>
            <w:r>
              <w:rPr>
                <w:sz w:val="18"/>
              </w:rPr>
              <w:t>, including pastoral care</w:t>
            </w:r>
          </w:p>
        </w:tc>
      </w:tr>
      <w:tr w:rsidR="004954B9" w:rsidRPr="00A17115" w:rsidTr="00C850FB">
        <w:tc>
          <w:tcPr>
            <w:tcW w:w="780" w:type="dxa"/>
            <w:tcBorders>
              <w:left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jc w:val="center"/>
              <w:rPr>
                <w:sz w:val="18"/>
              </w:rPr>
            </w:pPr>
            <w:r>
              <w:rPr>
                <w:sz w:val="18"/>
              </w:rPr>
              <w:t>XX</w:t>
            </w:r>
          </w:p>
        </w:tc>
        <w:tc>
          <w:tcPr>
            <w:tcW w:w="8100" w:type="dxa"/>
            <w:tcBorders>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rPr>
                <w:sz w:val="18"/>
              </w:rPr>
            </w:pPr>
            <w:r>
              <w:rPr>
                <w:sz w:val="18"/>
              </w:rPr>
              <w:t xml:space="preserve">Student metrics (number served, pass rates, variety of students (countries, etc.), return students, alumni) </w:t>
            </w:r>
          </w:p>
        </w:tc>
      </w:tr>
      <w:tr w:rsidR="004954B9" w:rsidRPr="00A17115" w:rsidTr="00C850FB">
        <w:tc>
          <w:tcPr>
            <w:tcW w:w="780" w:type="dxa"/>
            <w:tcBorders>
              <w:left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jc w:val="center"/>
              <w:rPr>
                <w:sz w:val="18"/>
              </w:rPr>
            </w:pPr>
            <w:r>
              <w:rPr>
                <w:sz w:val="18"/>
              </w:rPr>
              <w:t>XX</w:t>
            </w:r>
          </w:p>
        </w:tc>
        <w:tc>
          <w:tcPr>
            <w:tcW w:w="8100" w:type="dxa"/>
            <w:tcBorders>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rPr>
                <w:sz w:val="18"/>
              </w:rPr>
            </w:pPr>
            <w:r w:rsidRPr="00A17115">
              <w:rPr>
                <w:sz w:val="18"/>
              </w:rPr>
              <w:t>Years of experience</w:t>
            </w:r>
            <w:r>
              <w:rPr>
                <w:sz w:val="18"/>
              </w:rPr>
              <w:t xml:space="preserve">, </w:t>
            </w:r>
            <w:r w:rsidRPr="00A17115">
              <w:rPr>
                <w:sz w:val="18"/>
              </w:rPr>
              <w:t>Past publications/products</w:t>
            </w:r>
            <w:r>
              <w:rPr>
                <w:sz w:val="18"/>
              </w:rPr>
              <w:t>, courses, track record of success</w:t>
            </w:r>
          </w:p>
        </w:tc>
      </w:tr>
    </w:tbl>
    <w:p w:rsidR="004954B9" w:rsidRDefault="004954B9" w:rsidP="004954B9"/>
    <w:p w:rsidR="004954B9" w:rsidRDefault="004954B9" w:rsidP="004954B9">
      <w:pPr>
        <w:rPr>
          <w:b/>
          <w:i/>
        </w:rPr>
      </w:pPr>
    </w:p>
    <w:p w:rsidR="004954B9" w:rsidRDefault="004954B9" w:rsidP="00A97BEE">
      <w:pPr>
        <w:rPr>
          <w:b/>
          <w:i/>
        </w:rPr>
      </w:pPr>
      <w:r w:rsidRPr="003314C4">
        <w:rPr>
          <w:b/>
          <w:i/>
        </w:rPr>
        <w:t>Processes</w:t>
      </w:r>
    </w:p>
    <w:p w:rsidR="00A97BEE" w:rsidRPr="00A97BEE" w:rsidRDefault="00A97BEE" w:rsidP="00A97BEE">
      <w:pPr>
        <w:pStyle w:val="WMOBodyText"/>
        <w:spacing w:before="0"/>
        <w:rPr>
          <w:lang w:eastAsia="en-US"/>
        </w:rPr>
      </w:pPr>
    </w:p>
    <w:p w:rsidR="004954B9" w:rsidRPr="00A17115" w:rsidRDefault="004954B9" w:rsidP="00A97BEE">
      <w:pPr>
        <w:rPr>
          <w:sz w:val="18"/>
        </w:rPr>
      </w:pPr>
      <w:r>
        <w:rPr>
          <w:sz w:val="18"/>
        </w:rPr>
        <w:t>Some of these might be merged into “Good development processes”, but details could be lost?</w:t>
      </w:r>
    </w:p>
    <w:tbl>
      <w:tblPr>
        <w:tblW w:w="8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0"/>
        <w:gridCol w:w="7940"/>
      </w:tblGrid>
      <w:tr w:rsidR="004954B9" w:rsidRPr="00A17115" w:rsidTr="00C850FB">
        <w:tc>
          <w:tcPr>
            <w:tcW w:w="730" w:type="dxa"/>
            <w:tcBorders>
              <w:left w:val="single" w:sz="8" w:space="0" w:color="000000"/>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A97BEE">
            <w:pPr>
              <w:jc w:val="center"/>
              <w:rPr>
                <w:sz w:val="18"/>
              </w:rPr>
            </w:pPr>
            <w:r>
              <w:rPr>
                <w:sz w:val="18"/>
              </w:rPr>
              <w:t>XXXC</w:t>
            </w:r>
          </w:p>
        </w:tc>
        <w:tc>
          <w:tcPr>
            <w:tcW w:w="7940" w:type="dxa"/>
            <w:tcBorders>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A97BEE">
            <w:pPr>
              <w:ind w:left="200"/>
              <w:rPr>
                <w:sz w:val="18"/>
              </w:rPr>
            </w:pPr>
            <w:r w:rsidRPr="00A17115">
              <w:rPr>
                <w:sz w:val="18"/>
              </w:rPr>
              <w:t>how learning outcomes are specified and how they inform the training content and activities</w:t>
            </w:r>
          </w:p>
        </w:tc>
      </w:tr>
      <w:tr w:rsidR="004954B9" w:rsidRPr="00A17115" w:rsidTr="00C850FB">
        <w:tc>
          <w:tcPr>
            <w:tcW w:w="730" w:type="dxa"/>
            <w:tcBorders>
              <w:left w:val="single" w:sz="8" w:space="0" w:color="000000"/>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jc w:val="center"/>
              <w:rPr>
                <w:sz w:val="18"/>
              </w:rPr>
            </w:pPr>
            <w:r>
              <w:rPr>
                <w:sz w:val="18"/>
              </w:rPr>
              <w:t>XXXC</w:t>
            </w:r>
          </w:p>
        </w:tc>
        <w:tc>
          <w:tcPr>
            <w:tcW w:w="7940" w:type="dxa"/>
            <w:tcBorders>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ind w:left="200"/>
              <w:rPr>
                <w:sz w:val="18"/>
              </w:rPr>
            </w:pPr>
            <w:r>
              <w:rPr>
                <w:sz w:val="18"/>
              </w:rPr>
              <w:t>Good development and delivery processes, documentation of processes, ISO certification (if used)</w:t>
            </w:r>
          </w:p>
        </w:tc>
      </w:tr>
      <w:tr w:rsidR="004954B9" w:rsidRPr="00A17115" w:rsidTr="00C850FB">
        <w:tc>
          <w:tcPr>
            <w:tcW w:w="730"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jc w:val="center"/>
              <w:rPr>
                <w:sz w:val="18"/>
              </w:rPr>
            </w:pPr>
            <w:r>
              <w:rPr>
                <w:sz w:val="18"/>
              </w:rPr>
              <w:t>XXC</w:t>
            </w:r>
          </w:p>
        </w:tc>
        <w:tc>
          <w:tcPr>
            <w:tcW w:w="7940" w:type="dxa"/>
            <w:tcBorders>
              <w:top w:val="single" w:sz="8" w:space="0" w:color="000000"/>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ind w:left="200"/>
              <w:rPr>
                <w:sz w:val="18"/>
              </w:rPr>
            </w:pPr>
            <w:r>
              <w:rPr>
                <w:sz w:val="18"/>
              </w:rPr>
              <w:t>H</w:t>
            </w:r>
            <w:r w:rsidRPr="00A17115">
              <w:rPr>
                <w:sz w:val="18"/>
              </w:rPr>
              <w:t>ow learning needs are determined</w:t>
            </w:r>
          </w:p>
        </w:tc>
      </w:tr>
      <w:tr w:rsidR="004954B9" w:rsidRPr="00A17115" w:rsidTr="00C850FB">
        <w:tc>
          <w:tcPr>
            <w:tcW w:w="730" w:type="dxa"/>
            <w:tcBorders>
              <w:left w:val="single" w:sz="8" w:space="0" w:color="000000"/>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jc w:val="center"/>
              <w:rPr>
                <w:sz w:val="18"/>
              </w:rPr>
            </w:pPr>
            <w:r>
              <w:rPr>
                <w:sz w:val="18"/>
              </w:rPr>
              <w:t>XXC</w:t>
            </w:r>
          </w:p>
        </w:tc>
        <w:tc>
          <w:tcPr>
            <w:tcW w:w="7940" w:type="dxa"/>
            <w:tcBorders>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ind w:left="200"/>
              <w:rPr>
                <w:sz w:val="18"/>
              </w:rPr>
            </w:pPr>
            <w:r w:rsidRPr="00A17115">
              <w:rPr>
                <w:sz w:val="18"/>
              </w:rPr>
              <w:t>how training is evaluated and improved</w:t>
            </w:r>
          </w:p>
        </w:tc>
      </w:tr>
      <w:tr w:rsidR="004954B9" w:rsidRPr="00A17115" w:rsidTr="00C850FB">
        <w:tc>
          <w:tcPr>
            <w:tcW w:w="730" w:type="dxa"/>
            <w:tcBorders>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jc w:val="center"/>
              <w:rPr>
                <w:sz w:val="18"/>
              </w:rPr>
            </w:pPr>
            <w:r>
              <w:rPr>
                <w:sz w:val="18"/>
              </w:rPr>
              <w:t>XC</w:t>
            </w:r>
          </w:p>
        </w:tc>
        <w:tc>
          <w:tcPr>
            <w:tcW w:w="7940" w:type="dxa"/>
            <w:tcBorders>
              <w:bottom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ind w:left="200"/>
              <w:rPr>
                <w:sz w:val="18"/>
              </w:rPr>
            </w:pPr>
            <w:r>
              <w:rPr>
                <w:sz w:val="18"/>
              </w:rPr>
              <w:t>H</w:t>
            </w:r>
            <w:r w:rsidRPr="00A17115">
              <w:rPr>
                <w:sz w:val="18"/>
              </w:rPr>
              <w:t>ow intellectual property issues are managed</w:t>
            </w:r>
          </w:p>
        </w:tc>
      </w:tr>
      <w:tr w:rsidR="004954B9" w:rsidRPr="00A17115" w:rsidTr="00C850FB">
        <w:tc>
          <w:tcPr>
            <w:tcW w:w="730" w:type="dxa"/>
            <w:tcBorders>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jc w:val="center"/>
              <w:rPr>
                <w:sz w:val="18"/>
              </w:rPr>
            </w:pPr>
            <w:r>
              <w:rPr>
                <w:sz w:val="18"/>
              </w:rPr>
              <w:t>XC</w:t>
            </w:r>
          </w:p>
        </w:tc>
        <w:tc>
          <w:tcPr>
            <w:tcW w:w="7940" w:type="dxa"/>
            <w:tcBorders>
              <w:bottom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ind w:left="200"/>
              <w:rPr>
                <w:sz w:val="18"/>
              </w:rPr>
            </w:pPr>
            <w:r w:rsidRPr="00A17115">
              <w:rPr>
                <w:sz w:val="18"/>
              </w:rPr>
              <w:t>how student assessments are determined, developed, and implemented</w:t>
            </w:r>
          </w:p>
        </w:tc>
      </w:tr>
      <w:tr w:rsidR="004954B9" w:rsidRPr="00A17115" w:rsidTr="00C850FB">
        <w:tc>
          <w:tcPr>
            <w:tcW w:w="730" w:type="dxa"/>
            <w:tcBorders>
              <w:left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jc w:val="center"/>
              <w:rPr>
                <w:sz w:val="18"/>
              </w:rPr>
            </w:pPr>
            <w:r>
              <w:rPr>
                <w:sz w:val="18"/>
              </w:rPr>
              <w:t>XC</w:t>
            </w:r>
          </w:p>
        </w:tc>
        <w:tc>
          <w:tcPr>
            <w:tcW w:w="7940" w:type="dxa"/>
            <w:tcBorders>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ind w:left="200"/>
              <w:rPr>
                <w:sz w:val="18"/>
              </w:rPr>
            </w:pPr>
            <w:r w:rsidRPr="00A17115">
              <w:rPr>
                <w:sz w:val="18"/>
              </w:rPr>
              <w:t xml:space="preserve">how student records kept, registration managed, </w:t>
            </w:r>
            <w:r>
              <w:rPr>
                <w:sz w:val="18"/>
              </w:rPr>
              <w:t xml:space="preserve">kept secure </w:t>
            </w:r>
          </w:p>
        </w:tc>
      </w:tr>
      <w:tr w:rsidR="004954B9" w:rsidRPr="00A17115" w:rsidTr="00C850FB">
        <w:tc>
          <w:tcPr>
            <w:tcW w:w="730" w:type="dxa"/>
            <w:tcBorders>
              <w:left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Default="004954B9" w:rsidP="00C850FB">
            <w:pPr>
              <w:jc w:val="center"/>
              <w:rPr>
                <w:sz w:val="18"/>
              </w:rPr>
            </w:pPr>
            <w:r>
              <w:rPr>
                <w:sz w:val="18"/>
              </w:rPr>
              <w:t>XC</w:t>
            </w:r>
          </w:p>
        </w:tc>
        <w:tc>
          <w:tcPr>
            <w:tcW w:w="7940" w:type="dxa"/>
            <w:tcBorders>
              <w:right w:val="single" w:sz="8" w:space="0" w:color="000000"/>
            </w:tcBorders>
            <w:shd w:val="clear" w:color="auto" w:fill="F2DBDB" w:themeFill="accent2" w:themeFillTint="33"/>
            <w:tcMar>
              <w:top w:w="100" w:type="dxa"/>
              <w:left w:w="100" w:type="dxa"/>
              <w:bottom w:w="100" w:type="dxa"/>
              <w:right w:w="100" w:type="dxa"/>
            </w:tcMar>
          </w:tcPr>
          <w:p w:rsidR="004954B9" w:rsidRDefault="004954B9" w:rsidP="00C850FB">
            <w:pPr>
              <w:ind w:left="200"/>
              <w:rPr>
                <w:sz w:val="18"/>
              </w:rPr>
            </w:pPr>
            <w:r>
              <w:rPr>
                <w:sz w:val="18"/>
              </w:rPr>
              <w:t>Processes for external and internal collaboration</w:t>
            </w:r>
          </w:p>
        </w:tc>
      </w:tr>
      <w:tr w:rsidR="004954B9" w:rsidRPr="00A17115" w:rsidTr="00C850FB">
        <w:tc>
          <w:tcPr>
            <w:tcW w:w="730" w:type="dxa"/>
            <w:tcBorders>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jc w:val="center"/>
              <w:rPr>
                <w:sz w:val="18"/>
              </w:rPr>
            </w:pPr>
            <w:r>
              <w:rPr>
                <w:sz w:val="18"/>
              </w:rPr>
              <w:t>XX</w:t>
            </w:r>
          </w:p>
        </w:tc>
        <w:tc>
          <w:tcPr>
            <w:tcW w:w="7940" w:type="dxa"/>
            <w:tcBorders>
              <w:bottom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ind w:left="200"/>
              <w:rPr>
                <w:sz w:val="18"/>
              </w:rPr>
            </w:pPr>
            <w:r w:rsidRPr="00A17115">
              <w:rPr>
                <w:sz w:val="18"/>
              </w:rPr>
              <w:t>how training is advertised</w:t>
            </w:r>
            <w:r>
              <w:rPr>
                <w:sz w:val="18"/>
              </w:rPr>
              <w:t>, marketed</w:t>
            </w:r>
          </w:p>
        </w:tc>
      </w:tr>
      <w:tr w:rsidR="004954B9" w:rsidRPr="00A17115" w:rsidTr="00C850FB">
        <w:tc>
          <w:tcPr>
            <w:tcW w:w="730" w:type="dxa"/>
            <w:tcBorders>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jc w:val="center"/>
              <w:rPr>
                <w:sz w:val="18"/>
              </w:rPr>
            </w:pPr>
            <w:r>
              <w:rPr>
                <w:sz w:val="18"/>
              </w:rPr>
              <w:t>XX</w:t>
            </w:r>
          </w:p>
        </w:tc>
        <w:tc>
          <w:tcPr>
            <w:tcW w:w="7940" w:type="dxa"/>
            <w:tcBorders>
              <w:bottom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ind w:left="200"/>
              <w:rPr>
                <w:sz w:val="18"/>
              </w:rPr>
            </w:pPr>
            <w:r w:rsidRPr="00A17115">
              <w:rPr>
                <w:sz w:val="18"/>
              </w:rPr>
              <w:t>how students are advised</w:t>
            </w:r>
            <w:r>
              <w:rPr>
                <w:sz w:val="18"/>
              </w:rPr>
              <w:t>, student orientation</w:t>
            </w:r>
          </w:p>
        </w:tc>
      </w:tr>
      <w:tr w:rsidR="004954B9" w:rsidRPr="00A17115" w:rsidTr="00C850FB">
        <w:tc>
          <w:tcPr>
            <w:tcW w:w="730" w:type="dxa"/>
            <w:tcBorders>
              <w:left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Default="004954B9" w:rsidP="00C850FB">
            <w:pPr>
              <w:jc w:val="center"/>
              <w:rPr>
                <w:sz w:val="18"/>
              </w:rPr>
            </w:pPr>
            <w:r>
              <w:rPr>
                <w:sz w:val="18"/>
              </w:rPr>
              <w:t>XX</w:t>
            </w:r>
          </w:p>
        </w:tc>
        <w:tc>
          <w:tcPr>
            <w:tcW w:w="7940" w:type="dxa"/>
            <w:tcBorders>
              <w:right w:val="single" w:sz="8" w:space="0" w:color="000000"/>
            </w:tcBorders>
            <w:shd w:val="clear" w:color="auto" w:fill="F2DBDB" w:themeFill="accent2" w:themeFillTint="33"/>
            <w:tcMar>
              <w:top w:w="100" w:type="dxa"/>
              <w:left w:w="100" w:type="dxa"/>
              <w:bottom w:w="100" w:type="dxa"/>
              <w:right w:w="100" w:type="dxa"/>
            </w:tcMar>
          </w:tcPr>
          <w:p w:rsidR="004954B9" w:rsidRDefault="004954B9" w:rsidP="00C850FB">
            <w:pPr>
              <w:ind w:left="200"/>
              <w:rPr>
                <w:sz w:val="18"/>
              </w:rPr>
            </w:pPr>
            <w:r>
              <w:rPr>
                <w:sz w:val="18"/>
              </w:rPr>
              <w:t>Participants care, including cross cultural effectiveness</w:t>
            </w:r>
          </w:p>
        </w:tc>
      </w:tr>
    </w:tbl>
    <w:p w:rsidR="00A97BEE" w:rsidRDefault="00A97BEE" w:rsidP="004954B9">
      <w:pPr>
        <w:rPr>
          <w:b/>
          <w:i/>
          <w:sz w:val="18"/>
        </w:rPr>
      </w:pPr>
    </w:p>
    <w:p w:rsidR="00A97BEE" w:rsidRDefault="00A97BEE" w:rsidP="00A97BEE">
      <w:pPr>
        <w:pStyle w:val="WMOBodyText"/>
      </w:pPr>
      <w:r>
        <w:br w:type="page"/>
      </w:r>
    </w:p>
    <w:p w:rsidR="004954B9" w:rsidRPr="00A17115" w:rsidRDefault="004954B9" w:rsidP="004954B9">
      <w:pPr>
        <w:rPr>
          <w:b/>
          <w:i/>
          <w:sz w:val="18"/>
        </w:rPr>
      </w:pPr>
    </w:p>
    <w:p w:rsidR="004954B9" w:rsidRPr="003314C4" w:rsidRDefault="004954B9" w:rsidP="004954B9">
      <w:r w:rsidRPr="00A17115">
        <w:rPr>
          <w:b/>
          <w:i/>
          <w:sz w:val="18"/>
        </w:rPr>
        <w:br/>
      </w:r>
      <w:r w:rsidRPr="003314C4">
        <w:rPr>
          <w:b/>
          <w:i/>
        </w:rPr>
        <w:t xml:space="preserve">Products (including both courses and resources) </w:t>
      </w:r>
    </w:p>
    <w:p w:rsidR="004954B9" w:rsidRPr="00A17115" w:rsidRDefault="004954B9" w:rsidP="004954B9">
      <w:pPr>
        <w:rPr>
          <w:sz w:val="18"/>
        </w:rPr>
      </w:pPr>
    </w:p>
    <w:tbl>
      <w:tblPr>
        <w:tblW w:w="8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0"/>
        <w:gridCol w:w="7940"/>
      </w:tblGrid>
      <w:tr w:rsidR="004954B9" w:rsidRPr="00A17115" w:rsidTr="00C850FB">
        <w:tc>
          <w:tcPr>
            <w:tcW w:w="730" w:type="dxa"/>
            <w:tcBorders>
              <w:left w:val="single" w:sz="8" w:space="0" w:color="000000"/>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jc w:val="center"/>
              <w:rPr>
                <w:sz w:val="18"/>
              </w:rPr>
            </w:pPr>
            <w:r>
              <w:rPr>
                <w:sz w:val="18"/>
              </w:rPr>
              <w:t>XXXC</w:t>
            </w:r>
          </w:p>
        </w:tc>
        <w:tc>
          <w:tcPr>
            <w:tcW w:w="7940" w:type="dxa"/>
            <w:tcBorders>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ind w:left="200"/>
              <w:rPr>
                <w:sz w:val="18"/>
              </w:rPr>
            </w:pPr>
            <w:r w:rsidRPr="00A17115">
              <w:rPr>
                <w:sz w:val="18"/>
              </w:rPr>
              <w:t>currency of the content</w:t>
            </w:r>
            <w:r>
              <w:rPr>
                <w:sz w:val="18"/>
              </w:rPr>
              <w:t xml:space="preserve"> (up to date)</w:t>
            </w:r>
          </w:p>
        </w:tc>
      </w:tr>
      <w:tr w:rsidR="004954B9" w:rsidRPr="00A17115" w:rsidTr="00C850FB">
        <w:tc>
          <w:tcPr>
            <w:tcW w:w="730" w:type="dxa"/>
            <w:tcBorders>
              <w:left w:val="single" w:sz="8" w:space="0" w:color="000000"/>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jc w:val="center"/>
              <w:rPr>
                <w:sz w:val="18"/>
              </w:rPr>
            </w:pPr>
            <w:r>
              <w:rPr>
                <w:sz w:val="18"/>
              </w:rPr>
              <w:t>XXXC</w:t>
            </w:r>
          </w:p>
        </w:tc>
        <w:tc>
          <w:tcPr>
            <w:tcW w:w="7940" w:type="dxa"/>
            <w:tcBorders>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ind w:left="200"/>
              <w:rPr>
                <w:sz w:val="18"/>
              </w:rPr>
            </w:pPr>
            <w:r w:rsidRPr="00A17115">
              <w:rPr>
                <w:sz w:val="18"/>
              </w:rPr>
              <w:t xml:space="preserve">learning activities </w:t>
            </w:r>
            <w:r>
              <w:rPr>
                <w:sz w:val="18"/>
              </w:rPr>
              <w:t>match</w:t>
            </w:r>
            <w:r w:rsidRPr="00A17115">
              <w:rPr>
                <w:sz w:val="18"/>
              </w:rPr>
              <w:t xml:space="preserve"> learning outcomes</w:t>
            </w:r>
            <w:r>
              <w:rPr>
                <w:sz w:val="18"/>
              </w:rPr>
              <w:t xml:space="preserve">, </w:t>
            </w:r>
            <w:r w:rsidRPr="00A17115">
              <w:rPr>
                <w:sz w:val="18"/>
              </w:rPr>
              <w:t>opportunities for students to apply what they learn</w:t>
            </w:r>
          </w:p>
        </w:tc>
      </w:tr>
      <w:tr w:rsidR="004954B9" w:rsidRPr="00A17115" w:rsidTr="00C850FB">
        <w:tc>
          <w:tcPr>
            <w:tcW w:w="730" w:type="dxa"/>
            <w:tcBorders>
              <w:left w:val="single" w:sz="8" w:space="0" w:color="000000"/>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jc w:val="center"/>
              <w:rPr>
                <w:sz w:val="18"/>
              </w:rPr>
            </w:pPr>
            <w:r>
              <w:rPr>
                <w:sz w:val="18"/>
              </w:rPr>
              <w:t>XXC</w:t>
            </w:r>
          </w:p>
        </w:tc>
        <w:tc>
          <w:tcPr>
            <w:tcW w:w="7940" w:type="dxa"/>
            <w:tcBorders>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ind w:left="200"/>
              <w:rPr>
                <w:sz w:val="18"/>
              </w:rPr>
            </w:pPr>
            <w:r w:rsidRPr="00A17115">
              <w:rPr>
                <w:sz w:val="18"/>
              </w:rPr>
              <w:t>the relevance of course content to job competencies</w:t>
            </w:r>
          </w:p>
        </w:tc>
      </w:tr>
      <w:tr w:rsidR="004954B9" w:rsidRPr="00A17115" w:rsidTr="00C850FB">
        <w:tc>
          <w:tcPr>
            <w:tcW w:w="730" w:type="dxa"/>
            <w:tcBorders>
              <w:left w:val="single" w:sz="8" w:space="0" w:color="000000"/>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jc w:val="center"/>
              <w:rPr>
                <w:sz w:val="18"/>
              </w:rPr>
            </w:pPr>
            <w:r>
              <w:rPr>
                <w:sz w:val="18"/>
              </w:rPr>
              <w:t>XXC</w:t>
            </w:r>
          </w:p>
        </w:tc>
        <w:tc>
          <w:tcPr>
            <w:tcW w:w="7940" w:type="dxa"/>
            <w:tcBorders>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ind w:left="200"/>
              <w:rPr>
                <w:sz w:val="18"/>
              </w:rPr>
            </w:pPr>
            <w:r w:rsidRPr="00A17115">
              <w:rPr>
                <w:sz w:val="18"/>
              </w:rPr>
              <w:t>assessment methods</w:t>
            </w:r>
            <w:r>
              <w:rPr>
                <w:sz w:val="18"/>
              </w:rPr>
              <w:t>, matched to learning outcomes</w:t>
            </w:r>
          </w:p>
        </w:tc>
      </w:tr>
      <w:tr w:rsidR="004954B9" w:rsidRPr="00A17115" w:rsidTr="00C850FB">
        <w:tc>
          <w:tcPr>
            <w:tcW w:w="730" w:type="dxa"/>
            <w:tcBorders>
              <w:left w:val="single" w:sz="8" w:space="0" w:color="000000"/>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jc w:val="center"/>
              <w:rPr>
                <w:sz w:val="18"/>
              </w:rPr>
            </w:pPr>
            <w:r>
              <w:rPr>
                <w:sz w:val="18"/>
              </w:rPr>
              <w:t>XXC</w:t>
            </w:r>
          </w:p>
        </w:tc>
        <w:tc>
          <w:tcPr>
            <w:tcW w:w="7940" w:type="dxa"/>
            <w:tcBorders>
              <w:bottom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ind w:left="200"/>
              <w:rPr>
                <w:sz w:val="18"/>
              </w:rPr>
            </w:pPr>
            <w:r w:rsidRPr="00A17115">
              <w:rPr>
                <w:sz w:val="18"/>
              </w:rPr>
              <w:t>performance-based learning outcomes</w:t>
            </w:r>
          </w:p>
        </w:tc>
      </w:tr>
      <w:tr w:rsidR="004954B9" w:rsidRPr="00A17115" w:rsidTr="00C850FB">
        <w:tc>
          <w:tcPr>
            <w:tcW w:w="730" w:type="dxa"/>
            <w:tcBorders>
              <w:left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jc w:val="center"/>
              <w:rPr>
                <w:sz w:val="18"/>
              </w:rPr>
            </w:pPr>
            <w:r>
              <w:rPr>
                <w:sz w:val="18"/>
              </w:rPr>
              <w:t>XXC</w:t>
            </w:r>
          </w:p>
        </w:tc>
        <w:tc>
          <w:tcPr>
            <w:tcW w:w="7940" w:type="dxa"/>
            <w:tcBorders>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ind w:left="200"/>
              <w:rPr>
                <w:sz w:val="18"/>
              </w:rPr>
            </w:pPr>
            <w:r w:rsidRPr="00A17115">
              <w:rPr>
                <w:sz w:val="18"/>
              </w:rPr>
              <w:t>Timing of courses</w:t>
            </w:r>
            <w:r>
              <w:rPr>
                <w:sz w:val="18"/>
              </w:rPr>
              <w:t xml:space="preserve"> (Duration and scheduling)</w:t>
            </w:r>
          </w:p>
        </w:tc>
      </w:tr>
      <w:tr w:rsidR="004954B9" w:rsidRPr="00A17115" w:rsidTr="00C850FB">
        <w:tc>
          <w:tcPr>
            <w:tcW w:w="730" w:type="dxa"/>
            <w:tcBorders>
              <w:left w:val="single" w:sz="8" w:space="0" w:color="000000"/>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jc w:val="center"/>
              <w:rPr>
                <w:sz w:val="18"/>
              </w:rPr>
            </w:pPr>
            <w:r>
              <w:rPr>
                <w:sz w:val="18"/>
              </w:rPr>
              <w:t>XXX</w:t>
            </w:r>
          </w:p>
        </w:tc>
        <w:tc>
          <w:tcPr>
            <w:tcW w:w="7940" w:type="dxa"/>
            <w:tcBorders>
              <w:right w:val="single" w:sz="8" w:space="0" w:color="000000"/>
            </w:tcBorders>
            <w:shd w:val="clear" w:color="auto" w:fill="D99594" w:themeFill="accent2" w:themeFillTint="99"/>
            <w:tcMar>
              <w:top w:w="100" w:type="dxa"/>
              <w:left w:w="100" w:type="dxa"/>
              <w:bottom w:w="100" w:type="dxa"/>
              <w:right w:w="100" w:type="dxa"/>
            </w:tcMar>
          </w:tcPr>
          <w:p w:rsidR="004954B9" w:rsidRPr="00A17115" w:rsidRDefault="004954B9" w:rsidP="00C850FB">
            <w:pPr>
              <w:ind w:left="200"/>
              <w:rPr>
                <w:sz w:val="18"/>
              </w:rPr>
            </w:pPr>
            <w:r w:rsidRPr="00A17115">
              <w:rPr>
                <w:sz w:val="18"/>
              </w:rPr>
              <w:t xml:space="preserve">the results of past evaluations of this course or resource </w:t>
            </w:r>
            <w:r>
              <w:rPr>
                <w:sz w:val="18"/>
              </w:rPr>
              <w:t>(</w:t>
            </w:r>
            <w:r w:rsidRPr="00A17115">
              <w:rPr>
                <w:sz w:val="18"/>
              </w:rPr>
              <w:t>or related ones</w:t>
            </w:r>
            <w:r>
              <w:rPr>
                <w:sz w:val="18"/>
              </w:rPr>
              <w:t>), student recommendations</w:t>
            </w:r>
          </w:p>
        </w:tc>
      </w:tr>
      <w:tr w:rsidR="004954B9" w:rsidRPr="00A17115" w:rsidTr="00C850FB">
        <w:tc>
          <w:tcPr>
            <w:tcW w:w="730"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ind w:left="200"/>
              <w:jc w:val="center"/>
              <w:rPr>
                <w:sz w:val="18"/>
              </w:rPr>
            </w:pPr>
            <w:r>
              <w:rPr>
                <w:sz w:val="18"/>
              </w:rPr>
              <w:t>XC</w:t>
            </w:r>
          </w:p>
        </w:tc>
        <w:tc>
          <w:tcPr>
            <w:tcW w:w="7940" w:type="dxa"/>
            <w:tcBorders>
              <w:top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ind w:left="200"/>
              <w:rPr>
                <w:sz w:val="18"/>
              </w:rPr>
            </w:pPr>
            <w:r w:rsidRPr="00A17115">
              <w:rPr>
                <w:sz w:val="18"/>
              </w:rPr>
              <w:t>content presentation and clarity</w:t>
            </w:r>
          </w:p>
        </w:tc>
      </w:tr>
      <w:tr w:rsidR="004954B9" w:rsidRPr="00A17115" w:rsidTr="00C850FB">
        <w:tc>
          <w:tcPr>
            <w:tcW w:w="730" w:type="dxa"/>
            <w:tcBorders>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ind w:left="200"/>
              <w:jc w:val="center"/>
              <w:rPr>
                <w:sz w:val="18"/>
              </w:rPr>
            </w:pPr>
            <w:r>
              <w:rPr>
                <w:sz w:val="18"/>
              </w:rPr>
              <w:t>XC</w:t>
            </w:r>
          </w:p>
        </w:tc>
        <w:tc>
          <w:tcPr>
            <w:tcW w:w="7940" w:type="dxa"/>
            <w:tcBorders>
              <w:bottom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ind w:left="200"/>
              <w:rPr>
                <w:sz w:val="18"/>
              </w:rPr>
            </w:pPr>
            <w:r w:rsidRPr="00A17115">
              <w:rPr>
                <w:sz w:val="18"/>
              </w:rPr>
              <w:t>accessibility of learning and learning resources</w:t>
            </w:r>
          </w:p>
        </w:tc>
      </w:tr>
      <w:tr w:rsidR="004954B9" w:rsidRPr="00A17115" w:rsidTr="00C850FB">
        <w:tc>
          <w:tcPr>
            <w:tcW w:w="730" w:type="dxa"/>
            <w:tcBorders>
              <w:left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ind w:left="200"/>
              <w:jc w:val="center"/>
              <w:rPr>
                <w:sz w:val="18"/>
              </w:rPr>
            </w:pPr>
            <w:r>
              <w:rPr>
                <w:sz w:val="18"/>
              </w:rPr>
              <w:t>XC</w:t>
            </w:r>
          </w:p>
        </w:tc>
        <w:tc>
          <w:tcPr>
            <w:tcW w:w="7940" w:type="dxa"/>
            <w:tcBorders>
              <w:right w:val="single" w:sz="8" w:space="0" w:color="000000"/>
            </w:tcBorders>
            <w:shd w:val="clear" w:color="auto" w:fill="F2DBDB" w:themeFill="accent2" w:themeFillTint="33"/>
            <w:tcMar>
              <w:top w:w="100" w:type="dxa"/>
              <w:left w:w="100" w:type="dxa"/>
              <w:bottom w:w="100" w:type="dxa"/>
              <w:right w:w="100" w:type="dxa"/>
            </w:tcMar>
          </w:tcPr>
          <w:p w:rsidR="004954B9" w:rsidRDefault="004954B9" w:rsidP="00C850FB">
            <w:pPr>
              <w:ind w:left="200"/>
              <w:rPr>
                <w:sz w:val="18"/>
              </w:rPr>
            </w:pPr>
            <w:r>
              <w:rPr>
                <w:sz w:val="18"/>
              </w:rPr>
              <w:t>Competitiveness (Cost)</w:t>
            </w:r>
          </w:p>
        </w:tc>
      </w:tr>
      <w:tr w:rsidR="004954B9" w:rsidRPr="00A17115" w:rsidTr="00C850FB">
        <w:tc>
          <w:tcPr>
            <w:tcW w:w="730" w:type="dxa"/>
            <w:tcBorders>
              <w:left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ind w:left="200"/>
              <w:jc w:val="center"/>
              <w:rPr>
                <w:sz w:val="18"/>
              </w:rPr>
            </w:pPr>
            <w:r>
              <w:rPr>
                <w:sz w:val="18"/>
              </w:rPr>
              <w:t>XC</w:t>
            </w:r>
          </w:p>
        </w:tc>
        <w:tc>
          <w:tcPr>
            <w:tcW w:w="7940" w:type="dxa"/>
            <w:tcBorders>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ind w:left="200"/>
              <w:rPr>
                <w:sz w:val="18"/>
              </w:rPr>
            </w:pPr>
            <w:r w:rsidRPr="00A17115">
              <w:rPr>
                <w:sz w:val="18"/>
              </w:rPr>
              <w:t>Student success (demonstrated that training improved job competency)</w:t>
            </w:r>
          </w:p>
        </w:tc>
      </w:tr>
      <w:tr w:rsidR="004954B9" w:rsidRPr="00A17115" w:rsidTr="00C850FB">
        <w:tc>
          <w:tcPr>
            <w:tcW w:w="730" w:type="dxa"/>
            <w:tcBorders>
              <w:left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ind w:left="200"/>
              <w:jc w:val="center"/>
              <w:rPr>
                <w:sz w:val="18"/>
              </w:rPr>
            </w:pPr>
            <w:r>
              <w:rPr>
                <w:sz w:val="18"/>
              </w:rPr>
              <w:t>XC</w:t>
            </w:r>
          </w:p>
        </w:tc>
        <w:tc>
          <w:tcPr>
            <w:tcW w:w="7940" w:type="dxa"/>
            <w:tcBorders>
              <w:right w:val="single" w:sz="8" w:space="0" w:color="000000"/>
            </w:tcBorders>
            <w:shd w:val="clear" w:color="auto" w:fill="F2DBDB" w:themeFill="accent2" w:themeFillTint="33"/>
            <w:tcMar>
              <w:top w:w="100" w:type="dxa"/>
              <w:left w:w="100" w:type="dxa"/>
              <w:bottom w:w="100" w:type="dxa"/>
              <w:right w:w="100" w:type="dxa"/>
            </w:tcMar>
          </w:tcPr>
          <w:p w:rsidR="004954B9" w:rsidRDefault="004954B9" w:rsidP="00C850FB">
            <w:pPr>
              <w:ind w:left="200"/>
              <w:rPr>
                <w:sz w:val="18"/>
              </w:rPr>
            </w:pPr>
            <w:r>
              <w:rPr>
                <w:sz w:val="18"/>
              </w:rPr>
              <w:t>Credit transfer available? How does it work?</w:t>
            </w:r>
          </w:p>
        </w:tc>
      </w:tr>
      <w:tr w:rsidR="004954B9" w:rsidRPr="00A17115" w:rsidTr="00C850FB">
        <w:tc>
          <w:tcPr>
            <w:tcW w:w="730" w:type="dxa"/>
            <w:tcBorders>
              <w:left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ind w:left="200"/>
              <w:jc w:val="center"/>
              <w:rPr>
                <w:sz w:val="18"/>
              </w:rPr>
            </w:pPr>
            <w:r>
              <w:rPr>
                <w:sz w:val="18"/>
              </w:rPr>
              <w:t>XC</w:t>
            </w:r>
          </w:p>
        </w:tc>
        <w:tc>
          <w:tcPr>
            <w:tcW w:w="7940" w:type="dxa"/>
            <w:tcBorders>
              <w:right w:val="single" w:sz="8" w:space="0" w:color="000000"/>
            </w:tcBorders>
            <w:shd w:val="clear" w:color="auto" w:fill="F2DBDB" w:themeFill="accent2" w:themeFillTint="33"/>
            <w:tcMar>
              <w:top w:w="100" w:type="dxa"/>
              <w:left w:w="100" w:type="dxa"/>
              <w:bottom w:w="100" w:type="dxa"/>
              <w:right w:w="100" w:type="dxa"/>
            </w:tcMar>
          </w:tcPr>
          <w:p w:rsidR="004954B9" w:rsidRDefault="004954B9" w:rsidP="00C850FB">
            <w:pPr>
              <w:ind w:left="200"/>
              <w:rPr>
                <w:sz w:val="18"/>
              </w:rPr>
            </w:pPr>
            <w:r>
              <w:rPr>
                <w:sz w:val="18"/>
              </w:rPr>
              <w:t>Language used</w:t>
            </w:r>
          </w:p>
        </w:tc>
      </w:tr>
      <w:tr w:rsidR="004954B9" w:rsidRPr="00A17115" w:rsidTr="00C850FB">
        <w:tc>
          <w:tcPr>
            <w:tcW w:w="730" w:type="dxa"/>
            <w:tcBorders>
              <w:left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ind w:left="200"/>
              <w:jc w:val="center"/>
              <w:rPr>
                <w:sz w:val="18"/>
              </w:rPr>
            </w:pPr>
            <w:r>
              <w:rPr>
                <w:sz w:val="18"/>
              </w:rPr>
              <w:t>C</w:t>
            </w:r>
          </w:p>
        </w:tc>
        <w:tc>
          <w:tcPr>
            <w:tcW w:w="7940" w:type="dxa"/>
            <w:tcBorders>
              <w:right w:val="single" w:sz="8" w:space="0" w:color="000000"/>
            </w:tcBorders>
            <w:shd w:val="clear" w:color="auto" w:fill="F2DBDB" w:themeFill="accent2" w:themeFillTint="33"/>
            <w:tcMar>
              <w:top w:w="100" w:type="dxa"/>
              <w:left w:w="100" w:type="dxa"/>
              <w:bottom w:w="100" w:type="dxa"/>
              <w:right w:w="100" w:type="dxa"/>
            </w:tcMar>
          </w:tcPr>
          <w:p w:rsidR="004954B9" w:rsidRPr="00A17115" w:rsidRDefault="004954B9" w:rsidP="00C850FB">
            <w:pPr>
              <w:ind w:left="200"/>
              <w:rPr>
                <w:sz w:val="18"/>
              </w:rPr>
            </w:pPr>
            <w:r>
              <w:rPr>
                <w:sz w:val="18"/>
              </w:rPr>
              <w:t>Links to other QA information</w:t>
            </w:r>
          </w:p>
        </w:tc>
      </w:tr>
    </w:tbl>
    <w:p w:rsidR="004954B9" w:rsidRDefault="004954B9" w:rsidP="004954B9">
      <w:pPr>
        <w:rPr>
          <w:sz w:val="18"/>
        </w:rPr>
      </w:pPr>
    </w:p>
    <w:p w:rsidR="004954B9" w:rsidRDefault="004954B9" w:rsidP="004954B9">
      <w:pPr>
        <w:rPr>
          <w:b/>
          <w:sz w:val="18"/>
        </w:rPr>
      </w:pPr>
    </w:p>
    <w:p w:rsidR="004954B9" w:rsidRPr="002263E5" w:rsidRDefault="004954B9" w:rsidP="004954B9">
      <w:pPr>
        <w:ind w:left="720"/>
        <w:rPr>
          <w:b/>
        </w:rPr>
      </w:pPr>
      <w:r w:rsidRPr="002263E5">
        <w:rPr>
          <w:b/>
        </w:rPr>
        <w:t xml:space="preserve">2. </w:t>
      </w:r>
      <w:r w:rsidRPr="002263E5">
        <w:rPr>
          <w:b/>
          <w:bCs/>
        </w:rPr>
        <w:t>Methods for Assuring and Demonstrating Training Quality</w:t>
      </w:r>
    </w:p>
    <w:p w:rsidR="004954B9" w:rsidRPr="00E1317E" w:rsidRDefault="004954B9" w:rsidP="004954B9">
      <w:pPr>
        <w:rPr>
          <w:sz w:val="18"/>
        </w:rPr>
      </w:pPr>
    </w:p>
    <w:p w:rsidR="004954B9" w:rsidRDefault="004954B9" w:rsidP="00A97BEE">
      <w:r>
        <w:t xml:space="preserve">Decisions on the minimum quality information to be used are a critical step, but determining methods communicating these and providing evidence, when required, are just as critical.  </w:t>
      </w:r>
    </w:p>
    <w:p w:rsidR="004954B9" w:rsidRDefault="004954B9" w:rsidP="00A97BEE"/>
    <w:p w:rsidR="004954B9" w:rsidRDefault="004954B9" w:rsidP="00A97BEE">
      <w:r>
        <w:t>As those who must undergo external accreditation or certified quality management processes can attest, d</w:t>
      </w:r>
      <w:r w:rsidRPr="00791919">
        <w:t>emonstrating and researching quality related to training courses and resources is time-consuming for both providers and users. This can be a barrier to sharing. When possible, the process should be kept simple</w:t>
      </w:r>
      <w:r>
        <w:t xml:space="preserve"> enough to encourage participation, but be </w:t>
      </w:r>
      <w:r w:rsidRPr="007168C4">
        <w:t>meaningful</w:t>
      </w:r>
      <w:r>
        <w:t xml:space="preserve"> enough to ensure that quality is communicated usefully. </w:t>
      </w:r>
    </w:p>
    <w:p w:rsidR="004954B9" w:rsidRDefault="004954B9" w:rsidP="00A97BEE"/>
    <w:p w:rsidR="004954B9" w:rsidRPr="00791919" w:rsidRDefault="004954B9" w:rsidP="00A97BEE">
      <w:r w:rsidRPr="00791919">
        <w:t>Goals for a global standard might be:</w:t>
      </w:r>
    </w:p>
    <w:p w:rsidR="004954B9" w:rsidRPr="00791919" w:rsidRDefault="004954B9" w:rsidP="00A97BEE">
      <w:pPr>
        <w:numPr>
          <w:ilvl w:val="0"/>
          <w:numId w:val="27"/>
        </w:numPr>
        <w:tabs>
          <w:tab w:val="clear" w:pos="1134"/>
        </w:tabs>
        <w:jc w:val="left"/>
      </w:pPr>
      <w:r w:rsidRPr="00791919">
        <w:t>Keep the number of required criteria small.</w:t>
      </w:r>
    </w:p>
    <w:p w:rsidR="004954B9" w:rsidRDefault="004954B9" w:rsidP="00A97BEE">
      <w:pPr>
        <w:numPr>
          <w:ilvl w:val="1"/>
          <w:numId w:val="27"/>
        </w:numPr>
        <w:tabs>
          <w:tab w:val="clear" w:pos="1134"/>
        </w:tabs>
        <w:jc w:val="left"/>
      </w:pPr>
      <w:r w:rsidRPr="00791919">
        <w:t>Institutions can always provide more quality information if they have it and wish to share it.</w:t>
      </w:r>
    </w:p>
    <w:p w:rsidR="004954B9" w:rsidRPr="00791919" w:rsidRDefault="004954B9" w:rsidP="00A97BEE">
      <w:pPr>
        <w:numPr>
          <w:ilvl w:val="1"/>
          <w:numId w:val="27"/>
        </w:numPr>
        <w:tabs>
          <w:tab w:val="clear" w:pos="1134"/>
        </w:tabs>
        <w:jc w:val="left"/>
      </w:pPr>
      <w:r>
        <w:t xml:space="preserve">More formal institutions, such as universities and RTCs, will also be required to meet quality established standards. The additional </w:t>
      </w:r>
      <w:r w:rsidR="00036093">
        <w:t>requirements for these institutions are</w:t>
      </w:r>
      <w:r>
        <w:t xml:space="preserve"> likely to be small, but some additional “Product” information, at minimum, will be required. </w:t>
      </w:r>
      <w:r w:rsidRPr="00791919">
        <w:br/>
      </w:r>
    </w:p>
    <w:p w:rsidR="004954B9" w:rsidRPr="00791919" w:rsidRDefault="004954B9" w:rsidP="00A97BEE">
      <w:pPr>
        <w:numPr>
          <w:ilvl w:val="0"/>
          <w:numId w:val="27"/>
        </w:numPr>
        <w:tabs>
          <w:tab w:val="clear" w:pos="1134"/>
        </w:tabs>
        <w:jc w:val="left"/>
      </w:pPr>
      <w:r w:rsidRPr="00791919">
        <w:t xml:space="preserve">Include a variety of methods. </w:t>
      </w:r>
    </w:p>
    <w:p w:rsidR="004954B9" w:rsidRPr="00791919" w:rsidRDefault="004954B9" w:rsidP="00A97BEE">
      <w:pPr>
        <w:numPr>
          <w:ilvl w:val="1"/>
          <w:numId w:val="27"/>
        </w:numPr>
        <w:tabs>
          <w:tab w:val="clear" w:pos="1134"/>
        </w:tabs>
        <w:jc w:val="left"/>
      </w:pPr>
      <w:r w:rsidRPr="00791919">
        <w:t>Training institutions vary tremendously, from universities to small NMHSs, and the methods need some flexibility.</w:t>
      </w:r>
    </w:p>
    <w:p w:rsidR="004954B9" w:rsidRPr="00791919" w:rsidRDefault="004954B9" w:rsidP="00A97BEE">
      <w:pPr>
        <w:numPr>
          <w:ilvl w:val="1"/>
          <w:numId w:val="27"/>
        </w:numPr>
        <w:tabs>
          <w:tab w:val="clear" w:pos="1134"/>
        </w:tabs>
        <w:jc w:val="left"/>
      </w:pPr>
      <w:r w:rsidRPr="00791919">
        <w:t>Providers should use those methods most appropriate for them.</w:t>
      </w:r>
    </w:p>
    <w:p w:rsidR="00A97BEE" w:rsidRDefault="00A97BEE">
      <w:pPr>
        <w:tabs>
          <w:tab w:val="clear" w:pos="1134"/>
        </w:tabs>
        <w:jc w:val="left"/>
      </w:pPr>
      <w:r>
        <w:br w:type="page"/>
      </w:r>
    </w:p>
    <w:p w:rsidR="004954B9" w:rsidRPr="00791919" w:rsidRDefault="004954B9" w:rsidP="004954B9"/>
    <w:p w:rsidR="004954B9" w:rsidRPr="00791919" w:rsidRDefault="004954B9" w:rsidP="004954B9">
      <w:pPr>
        <w:ind w:left="360"/>
      </w:pPr>
      <w:r>
        <w:rPr>
          <w:b/>
        </w:rPr>
        <w:t xml:space="preserve">3. </w:t>
      </w:r>
      <w:r w:rsidRPr="008E6D64">
        <w:rPr>
          <w:b/>
        </w:rPr>
        <w:t>Approaches to Quality Assurance</w:t>
      </w:r>
    </w:p>
    <w:p w:rsidR="004954B9" w:rsidRPr="00791919" w:rsidRDefault="004954B9" w:rsidP="004954B9"/>
    <w:p w:rsidR="004954B9" w:rsidRPr="00791919" w:rsidRDefault="004954B9" w:rsidP="00A97BEE">
      <w:pPr>
        <w:jc w:val="left"/>
      </w:pPr>
      <w:r w:rsidRPr="00791919">
        <w:t>General approaches to generate quality assurance data, depending on type of criteria (product, process,</w:t>
      </w:r>
      <w:r>
        <w:t xml:space="preserve"> i</w:t>
      </w:r>
      <w:r w:rsidRPr="00791919">
        <w:t>nstitutional), include:</w:t>
      </w:r>
      <w:r w:rsidRPr="00791919">
        <w:br/>
      </w:r>
    </w:p>
    <w:p w:rsidR="004954B9" w:rsidRPr="00791919" w:rsidRDefault="004954B9" w:rsidP="00A97BEE">
      <w:pPr>
        <w:numPr>
          <w:ilvl w:val="0"/>
          <w:numId w:val="28"/>
        </w:numPr>
        <w:tabs>
          <w:tab w:val="clear" w:pos="1134"/>
        </w:tabs>
        <w:jc w:val="left"/>
      </w:pPr>
      <w:r w:rsidRPr="00791919">
        <w:t>Self-Assessment and reporting</w:t>
      </w:r>
    </w:p>
    <w:p w:rsidR="004954B9" w:rsidRPr="00791919" w:rsidRDefault="004954B9" w:rsidP="00A97BEE">
      <w:pPr>
        <w:numPr>
          <w:ilvl w:val="0"/>
          <w:numId w:val="28"/>
        </w:numPr>
        <w:tabs>
          <w:tab w:val="clear" w:pos="1134"/>
        </w:tabs>
        <w:jc w:val="left"/>
      </w:pPr>
      <w:r w:rsidRPr="00791919">
        <w:t>External Review (formal)</w:t>
      </w:r>
    </w:p>
    <w:p w:rsidR="004954B9" w:rsidRPr="00791919" w:rsidRDefault="004954B9" w:rsidP="00A97BEE">
      <w:pPr>
        <w:numPr>
          <w:ilvl w:val="0"/>
          <w:numId w:val="28"/>
        </w:numPr>
        <w:tabs>
          <w:tab w:val="clear" w:pos="1134"/>
        </w:tabs>
        <w:jc w:val="left"/>
      </w:pPr>
      <w:r w:rsidRPr="00791919">
        <w:t>Peer Review (by similar institutions)</w:t>
      </w:r>
    </w:p>
    <w:p w:rsidR="004954B9" w:rsidRPr="00791919" w:rsidRDefault="004954B9" w:rsidP="00A97BEE">
      <w:pPr>
        <w:numPr>
          <w:ilvl w:val="0"/>
          <w:numId w:val="28"/>
        </w:numPr>
        <w:tabs>
          <w:tab w:val="clear" w:pos="1134"/>
        </w:tabs>
        <w:jc w:val="left"/>
      </w:pPr>
      <w:r w:rsidRPr="00791919">
        <w:t>User Review (students and users)</w:t>
      </w:r>
    </w:p>
    <w:p w:rsidR="004954B9" w:rsidRPr="00791919" w:rsidRDefault="004954B9" w:rsidP="00A97BEE">
      <w:pPr>
        <w:numPr>
          <w:ilvl w:val="0"/>
          <w:numId w:val="28"/>
        </w:numPr>
        <w:tabs>
          <w:tab w:val="clear" w:pos="1134"/>
        </w:tabs>
        <w:jc w:val="left"/>
      </w:pPr>
      <w:r w:rsidRPr="00791919">
        <w:t>Others?</w:t>
      </w:r>
    </w:p>
    <w:p w:rsidR="004954B9" w:rsidRPr="00791919" w:rsidRDefault="004954B9" w:rsidP="00A97BEE"/>
    <w:p w:rsidR="004954B9" w:rsidRPr="00791919" w:rsidRDefault="004954B9" w:rsidP="00A97BEE">
      <w:pPr>
        <w:jc w:val="left"/>
      </w:pPr>
      <w:r w:rsidRPr="00791919">
        <w:t>For example, t</w:t>
      </w:r>
      <w:r w:rsidRPr="00791919">
        <w:rPr>
          <w:iCs/>
        </w:rPr>
        <w:t>he community could generate quality data through:</w:t>
      </w:r>
      <w:r w:rsidRPr="00791919">
        <w:rPr>
          <w:iCs/>
        </w:rPr>
        <w:br/>
      </w:r>
    </w:p>
    <w:p w:rsidR="004954B9" w:rsidRPr="00791919" w:rsidRDefault="004954B9" w:rsidP="00A97BEE">
      <w:pPr>
        <w:numPr>
          <w:ilvl w:val="0"/>
          <w:numId w:val="28"/>
        </w:numPr>
        <w:tabs>
          <w:tab w:val="clear" w:pos="1134"/>
        </w:tabs>
        <w:jc w:val="left"/>
      </w:pPr>
      <w:r w:rsidRPr="00791919">
        <w:rPr>
          <w:iCs/>
        </w:rPr>
        <w:t>A voluntary, reciprocal peer review network</w:t>
      </w:r>
    </w:p>
    <w:p w:rsidR="004954B9" w:rsidRPr="00791919" w:rsidRDefault="004954B9" w:rsidP="00A97BEE">
      <w:pPr>
        <w:numPr>
          <w:ilvl w:val="0"/>
          <w:numId w:val="28"/>
        </w:numPr>
        <w:tabs>
          <w:tab w:val="clear" w:pos="1134"/>
        </w:tabs>
        <w:jc w:val="left"/>
        <w:rPr>
          <w:iCs/>
        </w:rPr>
      </w:pPr>
      <w:r w:rsidRPr="00791919">
        <w:t xml:space="preserve">A template for self-assessment </w:t>
      </w:r>
    </w:p>
    <w:p w:rsidR="004954B9" w:rsidRPr="00791919" w:rsidRDefault="004954B9" w:rsidP="00A97BEE">
      <w:pPr>
        <w:numPr>
          <w:ilvl w:val="0"/>
          <w:numId w:val="28"/>
        </w:numPr>
        <w:tabs>
          <w:tab w:val="clear" w:pos="1134"/>
        </w:tabs>
        <w:jc w:val="left"/>
      </w:pPr>
      <w:r w:rsidRPr="00791919">
        <w:t xml:space="preserve">External review body </w:t>
      </w:r>
    </w:p>
    <w:p w:rsidR="004954B9" w:rsidRPr="00791919" w:rsidRDefault="004954B9" w:rsidP="00A97BEE">
      <w:pPr>
        <w:numPr>
          <w:ilvl w:val="1"/>
          <w:numId w:val="28"/>
        </w:numPr>
        <w:tabs>
          <w:tab w:val="clear" w:pos="1134"/>
        </w:tabs>
        <w:jc w:val="left"/>
      </w:pPr>
      <w:r w:rsidRPr="00791919">
        <w:t xml:space="preserve">Voluntary or for fee </w:t>
      </w:r>
    </w:p>
    <w:p w:rsidR="004954B9" w:rsidRPr="00791919" w:rsidRDefault="004954B9" w:rsidP="00A97BEE">
      <w:pPr>
        <w:numPr>
          <w:ilvl w:val="0"/>
          <w:numId w:val="28"/>
        </w:numPr>
        <w:tabs>
          <w:tab w:val="clear" w:pos="1134"/>
        </w:tabs>
        <w:jc w:val="left"/>
      </w:pPr>
      <w:r w:rsidRPr="00791919">
        <w:t xml:space="preserve">User comments and ratings </w:t>
      </w:r>
    </w:p>
    <w:p w:rsidR="004954B9" w:rsidRPr="00791919" w:rsidRDefault="004954B9" w:rsidP="00A97BEE"/>
    <w:p w:rsidR="004954B9" w:rsidRPr="00791919" w:rsidRDefault="004954B9" w:rsidP="00A97BEE">
      <w:pPr>
        <w:jc w:val="left"/>
      </w:pPr>
      <w:r w:rsidRPr="00791919">
        <w:t>A few possible methods for sharing the quality information:</w:t>
      </w:r>
      <w:r w:rsidRPr="00791919">
        <w:br/>
      </w:r>
    </w:p>
    <w:p w:rsidR="004954B9" w:rsidRPr="00791919" w:rsidRDefault="004954B9" w:rsidP="00A97BEE">
      <w:pPr>
        <w:numPr>
          <w:ilvl w:val="0"/>
          <w:numId w:val="29"/>
        </w:numPr>
        <w:tabs>
          <w:tab w:val="clear" w:pos="1134"/>
        </w:tabs>
        <w:jc w:val="left"/>
      </w:pPr>
      <w:r w:rsidRPr="00791919">
        <w:t>Included within announcements</w:t>
      </w:r>
    </w:p>
    <w:p w:rsidR="004954B9" w:rsidRPr="00791919" w:rsidRDefault="004954B9" w:rsidP="00A97BEE">
      <w:pPr>
        <w:numPr>
          <w:ilvl w:val="0"/>
          <w:numId w:val="29"/>
        </w:numPr>
        <w:tabs>
          <w:tab w:val="clear" w:pos="1134"/>
        </w:tabs>
        <w:jc w:val="left"/>
      </w:pPr>
      <w:r w:rsidRPr="00791919">
        <w:t>Embedded or linked to metadata</w:t>
      </w:r>
    </w:p>
    <w:p w:rsidR="004954B9" w:rsidRPr="00791919" w:rsidRDefault="004954B9" w:rsidP="00A97BEE">
      <w:pPr>
        <w:numPr>
          <w:ilvl w:val="0"/>
          <w:numId w:val="29"/>
        </w:numPr>
        <w:tabs>
          <w:tab w:val="clear" w:pos="1134"/>
        </w:tabs>
        <w:jc w:val="left"/>
      </w:pPr>
      <w:r w:rsidRPr="00791919">
        <w:t xml:space="preserve">Links to self-assessed information </w:t>
      </w:r>
    </w:p>
    <w:p w:rsidR="004954B9" w:rsidRPr="00791919" w:rsidRDefault="004954B9" w:rsidP="00A97BEE">
      <w:pPr>
        <w:rPr>
          <w:b/>
        </w:rPr>
      </w:pPr>
    </w:p>
    <w:p w:rsidR="004954B9" w:rsidRPr="00791919" w:rsidRDefault="004954B9" w:rsidP="00A97BEE">
      <w:r w:rsidRPr="00791919">
        <w:t>A few things to consider in making your recommendations (many other questions might be raised):</w:t>
      </w:r>
    </w:p>
    <w:p w:rsidR="004954B9" w:rsidRPr="00791919" w:rsidRDefault="004954B9" w:rsidP="00A97BEE"/>
    <w:p w:rsidR="004954B9" w:rsidRPr="00791919" w:rsidRDefault="004954B9" w:rsidP="00A97BEE">
      <w:pPr>
        <w:numPr>
          <w:ilvl w:val="0"/>
          <w:numId w:val="30"/>
        </w:numPr>
        <w:tabs>
          <w:tab w:val="clear" w:pos="1134"/>
        </w:tabs>
        <w:jc w:val="left"/>
      </w:pPr>
      <w:r w:rsidRPr="00791919">
        <w:t>What forms of existing accreditation are sufficient? What accreditation information should be shared?</w:t>
      </w:r>
    </w:p>
    <w:p w:rsidR="004954B9" w:rsidRPr="00791919" w:rsidRDefault="004954B9" w:rsidP="00A97BEE">
      <w:pPr>
        <w:numPr>
          <w:ilvl w:val="0"/>
          <w:numId w:val="30"/>
        </w:numPr>
        <w:tabs>
          <w:tab w:val="clear" w:pos="1134"/>
        </w:tabs>
        <w:jc w:val="left"/>
      </w:pPr>
      <w:r w:rsidRPr="00791919">
        <w:t xml:space="preserve">How frequently should </w:t>
      </w:r>
      <w:r w:rsidRPr="00791919">
        <w:rPr>
          <w:b/>
        </w:rPr>
        <w:t>Institutional</w:t>
      </w:r>
      <w:r w:rsidRPr="00791919">
        <w:t xml:space="preserve"> quality be reviewed and shared?</w:t>
      </w:r>
    </w:p>
    <w:p w:rsidR="004954B9" w:rsidRPr="00791919" w:rsidRDefault="004954B9" w:rsidP="00A97BEE">
      <w:pPr>
        <w:numPr>
          <w:ilvl w:val="0"/>
          <w:numId w:val="30"/>
        </w:numPr>
        <w:tabs>
          <w:tab w:val="clear" w:pos="1134"/>
        </w:tabs>
        <w:jc w:val="left"/>
      </w:pPr>
      <w:r w:rsidRPr="00791919">
        <w:t>What infrastructure will be required to document and communicate quality?</w:t>
      </w:r>
    </w:p>
    <w:p w:rsidR="004954B9" w:rsidRPr="00791919" w:rsidRDefault="004954B9" w:rsidP="00A97BEE">
      <w:pPr>
        <w:numPr>
          <w:ilvl w:val="0"/>
          <w:numId w:val="30"/>
        </w:numPr>
        <w:tabs>
          <w:tab w:val="clear" w:pos="1134"/>
        </w:tabs>
        <w:jc w:val="left"/>
      </w:pPr>
      <w:r w:rsidRPr="00791919">
        <w:t>If they are included, how would user evaluations be managed? How to ensure they are objective? Should we have standard evaluations?</w:t>
      </w:r>
    </w:p>
    <w:p w:rsidR="004954B9" w:rsidRPr="00791919" w:rsidRDefault="004954B9" w:rsidP="00A97BEE">
      <w:pPr>
        <w:numPr>
          <w:ilvl w:val="0"/>
          <w:numId w:val="30"/>
        </w:numPr>
        <w:tabs>
          <w:tab w:val="clear" w:pos="1134"/>
        </w:tabs>
        <w:jc w:val="left"/>
      </w:pPr>
      <w:r w:rsidRPr="00791919">
        <w:t>What would stimulate and sustain a peer review network?</w:t>
      </w:r>
    </w:p>
    <w:p w:rsidR="004954B9" w:rsidRPr="00791919" w:rsidRDefault="004954B9" w:rsidP="00A97BEE">
      <w:pPr>
        <w:numPr>
          <w:ilvl w:val="0"/>
          <w:numId w:val="30"/>
        </w:numPr>
        <w:tabs>
          <w:tab w:val="clear" w:pos="1134"/>
        </w:tabs>
        <w:jc w:val="left"/>
      </w:pPr>
      <w:r w:rsidRPr="00791919">
        <w:t>What would make you confident in self-assessments?</w:t>
      </w:r>
    </w:p>
    <w:p w:rsidR="004954B9" w:rsidRPr="00791919" w:rsidRDefault="004954B9" w:rsidP="00A97BEE">
      <w:pPr>
        <w:numPr>
          <w:ilvl w:val="0"/>
          <w:numId w:val="30"/>
        </w:numPr>
        <w:tabs>
          <w:tab w:val="clear" w:pos="1134"/>
        </w:tabs>
        <w:jc w:val="left"/>
      </w:pPr>
      <w:r w:rsidRPr="00791919">
        <w:t>Would product quality information have an expiration date?</w:t>
      </w:r>
    </w:p>
    <w:p w:rsidR="004954B9" w:rsidRDefault="004954B9" w:rsidP="00A97BEE">
      <w:pPr>
        <w:numPr>
          <w:ilvl w:val="0"/>
          <w:numId w:val="30"/>
        </w:numPr>
        <w:tabs>
          <w:tab w:val="clear" w:pos="1134"/>
        </w:tabs>
        <w:jc w:val="left"/>
      </w:pPr>
      <w:r>
        <w:t>Consider a phased in approach…</w:t>
      </w:r>
    </w:p>
    <w:p w:rsidR="004954B9" w:rsidRDefault="004954B9" w:rsidP="00A97BEE">
      <w:pPr>
        <w:numPr>
          <w:ilvl w:val="0"/>
          <w:numId w:val="30"/>
        </w:numPr>
        <w:tabs>
          <w:tab w:val="clear" w:pos="1134"/>
        </w:tabs>
        <w:jc w:val="left"/>
      </w:pPr>
      <w:r>
        <w:t xml:space="preserve">ISO 29990 should be a goal… but alternatives are possible. </w:t>
      </w:r>
    </w:p>
    <w:p w:rsidR="004954B9" w:rsidRDefault="004954B9" w:rsidP="00A97BEE"/>
    <w:p w:rsidR="004954B9" w:rsidRPr="00947554" w:rsidRDefault="004954B9" w:rsidP="00A97BEE">
      <w:pPr>
        <w:jc w:val="left"/>
      </w:pPr>
      <w:r w:rsidRPr="00947554">
        <w:t>In addition to the few comments above</w:t>
      </w:r>
      <w:proofErr w:type="gramStart"/>
      <w:r w:rsidRPr="00947554">
        <w:t xml:space="preserve">, </w:t>
      </w:r>
      <w:r>
        <w:t xml:space="preserve"> participants</w:t>
      </w:r>
      <w:proofErr w:type="gramEnd"/>
      <w:r>
        <w:t xml:space="preserve"> from the </w:t>
      </w:r>
      <w:r w:rsidRPr="00947554">
        <w:t xml:space="preserve">Russian Federation provided a white paper stressing the importance of meeting quality criteria, and arguing for accreditation standards to be met </w:t>
      </w:r>
      <w:r>
        <w:t xml:space="preserve">and documented </w:t>
      </w:r>
      <w:r w:rsidRPr="00947554">
        <w:t xml:space="preserve">by training providers. </w:t>
      </w:r>
      <w:r>
        <w:t xml:space="preserve">In related comments, some COCOM members seemed to imply that ISO 29990 Certification might be a prerequisite, and that this standard would capture most of the quality criteria. </w:t>
      </w:r>
    </w:p>
    <w:p w:rsidR="004954B9" w:rsidRDefault="004954B9" w:rsidP="00A97BEE">
      <w:pPr>
        <w:jc w:val="left"/>
        <w:rPr>
          <w:b/>
          <w:sz w:val="18"/>
        </w:rPr>
      </w:pPr>
    </w:p>
    <w:p w:rsidR="004954B9" w:rsidRPr="004954B9" w:rsidRDefault="004954B9" w:rsidP="00A97BEE">
      <w:pPr>
        <w:pStyle w:val="ListParagraph"/>
        <w:numPr>
          <w:ilvl w:val="1"/>
          <w:numId w:val="30"/>
        </w:numPr>
        <w:spacing w:after="0" w:line="276" w:lineRule="auto"/>
        <w:contextualSpacing/>
        <w:rPr>
          <w:rFonts w:ascii="Arial" w:hAnsi="Arial" w:cs="Arial"/>
          <w:b/>
        </w:rPr>
      </w:pPr>
      <w:r w:rsidRPr="004954B9">
        <w:rPr>
          <w:rFonts w:ascii="Arial" w:hAnsi="Arial" w:cs="Arial"/>
          <w:b/>
        </w:rPr>
        <w:t>Discussion</w:t>
      </w:r>
    </w:p>
    <w:p w:rsidR="004954B9" w:rsidRPr="002263E5" w:rsidRDefault="004954B9" w:rsidP="00A97BEE">
      <w:pPr>
        <w:jc w:val="left"/>
        <w:rPr>
          <w:sz w:val="20"/>
        </w:rPr>
      </w:pPr>
    </w:p>
    <w:p w:rsidR="004954B9" w:rsidRDefault="004954B9" w:rsidP="00A97BEE">
      <w:pPr>
        <w:jc w:val="left"/>
      </w:pPr>
      <w:r>
        <w:t xml:space="preserve">As work continues to decide how quality information might be shared, in a WMO Global Campus Shared Calendar and future learning resource Registry, for example, the discussions to date should provide some useful input, but also raise several issues for further debate. </w:t>
      </w:r>
    </w:p>
    <w:p w:rsidR="004954B9" w:rsidRDefault="004954B9" w:rsidP="00A97BEE">
      <w:pPr>
        <w:jc w:val="left"/>
      </w:pPr>
    </w:p>
    <w:p w:rsidR="004954B9" w:rsidRDefault="004954B9" w:rsidP="00A97BEE">
      <w:pPr>
        <w:jc w:val="left"/>
      </w:pPr>
      <w:r>
        <w:t xml:space="preserve">While much training has been provided up to now with limited quality assurance, many have expressed discomfort about not having some accepted quality assurance criteria and processes going forward with the WMO Global Campus searchable calendar and subsequent initiatives. If for </w:t>
      </w:r>
      <w:r>
        <w:lastRenderedPageBreak/>
        <w:t xml:space="preserve">example, only accredited institutions were to be included as contributors (in a WMO Global Campus, for example), the issue is somewhat moot, but academic accreditation does not automatically signal vocational training quality, particularly as it relates to online resources. And even in the best institutions, products are not of uniform quality, and some communication of their unique qualities can be useful.  Regardless of whether the WMO Global Campus feasibility was happening or not, this topic should be further discussed and addressed. </w:t>
      </w:r>
    </w:p>
    <w:p w:rsidR="004954B9" w:rsidRDefault="004954B9" w:rsidP="004954B9"/>
    <w:p w:rsidR="004954B9" w:rsidRDefault="004954B9" w:rsidP="00A97BEE">
      <w:pPr>
        <w:jc w:val="left"/>
      </w:pPr>
      <w:r>
        <w:t xml:space="preserve">But what level of “ISO 29990 alignment” or accreditation is expected of contributors? Some seem to feel that accreditation or ISO certification is necessary. However, this would exclude even many existing RTCs. (Even though new WMO RTC criteria are much in line with ISO 29990, the review process is less rigorous than going through a full ISO certification.) If the goal is to be inclusive of training units within NMHSs who might also provide useful resources and courses for the global community, defining a subset of similar quality criteria </w:t>
      </w:r>
      <w:r w:rsidRPr="007625C3">
        <w:rPr>
          <w:i/>
        </w:rPr>
        <w:t>without</w:t>
      </w:r>
      <w:r>
        <w:t xml:space="preserve"> a certification or accreditation requirement would be useful. The criteria presented here could help define that subset. An alternative </w:t>
      </w:r>
      <w:r w:rsidR="008F3049">
        <w:t>approach</w:t>
      </w:r>
      <w:r>
        <w:t xml:space="preserve"> is that used within the </w:t>
      </w:r>
      <w:r w:rsidR="008F3049">
        <w:t>aero meteorological</w:t>
      </w:r>
      <w:r>
        <w:t xml:space="preserve"> community of them having implemented a QMF process and encouraging ISO certification.</w:t>
      </w:r>
    </w:p>
    <w:p w:rsidR="004954B9" w:rsidRDefault="004954B9" w:rsidP="00A97BEE">
      <w:pPr>
        <w:jc w:val="left"/>
      </w:pPr>
    </w:p>
    <w:p w:rsidR="004954B9" w:rsidRDefault="004954B9" w:rsidP="00A97BEE">
      <w:pPr>
        <w:jc w:val="left"/>
      </w:pPr>
      <w:r>
        <w:t xml:space="preserve">Note that all NMHSs involved in providing Aeronautical </w:t>
      </w:r>
      <w:r w:rsidR="008F3049">
        <w:t>Meteorological</w:t>
      </w:r>
      <w:r>
        <w:t xml:space="preserve"> Forecast services must have a QMS in place, which would theoretically also apply to their training offerings related to aeronautical meteorology. </w:t>
      </w:r>
    </w:p>
    <w:p w:rsidR="004954B9" w:rsidRDefault="004954B9" w:rsidP="00A97BEE">
      <w:pPr>
        <w:jc w:val="left"/>
      </w:pPr>
    </w:p>
    <w:p w:rsidR="004954B9" w:rsidRDefault="004954B9" w:rsidP="00A97BEE">
      <w:pPr>
        <w:jc w:val="left"/>
      </w:pPr>
      <w:r>
        <w:t xml:space="preserve">We might consider several levels of quality assurance methods as acceptable, and leave the choice up to the provider. External assessment and peer assessment would have more status, of course, but self-assessment-only would be more feasible and affordable for many institutions, and can also be rigorous with good assessment templates. However, even self-assessment requires resources at both the source and at some approving body. </w:t>
      </w:r>
    </w:p>
    <w:p w:rsidR="004954B9" w:rsidRDefault="004954B9" w:rsidP="00A97BEE">
      <w:pPr>
        <w:jc w:val="left"/>
      </w:pPr>
    </w:p>
    <w:p w:rsidR="004954B9" w:rsidRDefault="004954B9" w:rsidP="00A97BEE">
      <w:pPr>
        <w:jc w:val="left"/>
      </w:pPr>
      <w:r>
        <w:t xml:space="preserve">User reviews are a growing in acceptance as measures of quality, and may be most appropriate for resources, but also useful for courses. While there is some level of technical overhead for sharing user reviews or ratings, they can probably be included in any system that is put forward. There may be some reluctance in sharing user reviews, because they might not be considered authoritative judgments. Also, we should note that those with voluntary user reviews in place (the COMET Program, for example), report low usage. </w:t>
      </w:r>
    </w:p>
    <w:p w:rsidR="004954B9" w:rsidRDefault="004954B9" w:rsidP="00A97BEE">
      <w:pPr>
        <w:jc w:val="left"/>
      </w:pPr>
    </w:p>
    <w:p w:rsidR="004954B9" w:rsidRDefault="004954B9" w:rsidP="00A97BEE">
      <w:pPr>
        <w:jc w:val="left"/>
      </w:pPr>
      <w:r>
        <w:t xml:space="preserve">Some flexibility seems desirable and not harmful to those institutions </w:t>
      </w:r>
      <w:r w:rsidR="008F3049">
        <w:t>that</w:t>
      </w:r>
      <w:r>
        <w:t xml:space="preserve"> choose, or must abide by, the most rigorous quality methods. </w:t>
      </w:r>
    </w:p>
    <w:p w:rsidR="004954B9" w:rsidRDefault="004954B9" w:rsidP="00A97BEE">
      <w:pPr>
        <w:jc w:val="left"/>
      </w:pPr>
    </w:p>
    <w:p w:rsidR="004954B9" w:rsidRDefault="004954B9" w:rsidP="00A97BEE">
      <w:pPr>
        <w:jc w:val="left"/>
      </w:pPr>
      <w:r>
        <w:t xml:space="preserve">How quality information is communicated, via a shared calendar or registry, or from the source of the products themselves, still requires discussion. But this is likely a lesser concern than deciding WHAT quality information needs to be provided and how that information is validated. </w:t>
      </w:r>
    </w:p>
    <w:p w:rsidR="004954B9" w:rsidRDefault="004954B9" w:rsidP="004954B9"/>
    <w:p w:rsidR="004954B9" w:rsidRDefault="004954B9" w:rsidP="004954B9">
      <w:r>
        <w:br w:type="page"/>
      </w:r>
    </w:p>
    <w:p w:rsidR="004954B9" w:rsidRDefault="004954B9" w:rsidP="004954B9">
      <w:pPr>
        <w:rPr>
          <w:b/>
          <w:sz w:val="24"/>
        </w:rPr>
      </w:pPr>
    </w:p>
    <w:p w:rsidR="005A7DED" w:rsidRDefault="005A7DED" w:rsidP="00F86986">
      <w:pPr>
        <w:pStyle w:val="Heading1"/>
      </w:pPr>
    </w:p>
    <w:p w:rsidR="00F86986" w:rsidRDefault="00F86986" w:rsidP="00F86986">
      <w:pPr>
        <w:pStyle w:val="Heading1"/>
      </w:pPr>
      <w:r w:rsidRPr="000573AD">
        <w:t xml:space="preserve">APPENDIX </w:t>
      </w:r>
      <w:r w:rsidR="008948A6">
        <w:t>B</w:t>
      </w:r>
      <w:r w:rsidRPr="000573AD">
        <w:t xml:space="preserve">:  </w:t>
      </w:r>
    </w:p>
    <w:p w:rsidR="00F86986" w:rsidRPr="00F86986" w:rsidRDefault="00F86986" w:rsidP="00F86986">
      <w:pPr>
        <w:rPr>
          <w:lang w:eastAsia="zh-TW"/>
        </w:rPr>
      </w:pPr>
    </w:p>
    <w:bookmarkEnd w:id="6"/>
    <w:p w:rsidR="00F821EF" w:rsidRPr="00A97BEE" w:rsidRDefault="00F821EF" w:rsidP="00F821EF">
      <w:pPr>
        <w:jc w:val="center"/>
        <w:rPr>
          <w:b/>
          <w:szCs w:val="22"/>
          <w:lang w:val="en-US"/>
        </w:rPr>
      </w:pPr>
      <w:r w:rsidRPr="00A97BEE">
        <w:rPr>
          <w:b/>
          <w:szCs w:val="22"/>
          <w:lang w:val="en-US"/>
        </w:rPr>
        <w:t xml:space="preserve">Key factors of the Quality Assurance Policy applied to the WMO Global Campus </w:t>
      </w:r>
    </w:p>
    <w:p w:rsidR="00F821EF" w:rsidRPr="00A97BEE" w:rsidRDefault="00F821EF" w:rsidP="00F821EF">
      <w:pPr>
        <w:jc w:val="center"/>
        <w:rPr>
          <w:b/>
          <w:szCs w:val="22"/>
          <w:lang w:val="en-US"/>
        </w:rPr>
      </w:pPr>
      <w:proofErr w:type="gramStart"/>
      <w:r w:rsidRPr="00A97BEE">
        <w:rPr>
          <w:b/>
          <w:szCs w:val="22"/>
          <w:lang w:val="en-US"/>
        </w:rPr>
        <w:t>for</w:t>
      </w:r>
      <w:proofErr w:type="gramEnd"/>
      <w:r w:rsidRPr="00A97BEE">
        <w:rPr>
          <w:b/>
          <w:szCs w:val="22"/>
          <w:lang w:val="en-US"/>
        </w:rPr>
        <w:t xml:space="preserve"> Organization, Process, and Product</w:t>
      </w:r>
    </w:p>
    <w:p w:rsidR="00F821EF" w:rsidRPr="00A97BEE" w:rsidRDefault="00F821EF" w:rsidP="00A97BEE">
      <w:pPr>
        <w:jc w:val="left"/>
        <w:rPr>
          <w:szCs w:val="22"/>
          <w:lang w:val="en-US"/>
        </w:rPr>
      </w:pPr>
    </w:p>
    <w:p w:rsidR="00F821EF" w:rsidRPr="00A97BEE" w:rsidRDefault="00F821EF" w:rsidP="00A97BEE">
      <w:pPr>
        <w:jc w:val="left"/>
        <w:rPr>
          <w:szCs w:val="22"/>
          <w:lang w:val="en-US"/>
        </w:rPr>
      </w:pPr>
      <w:r w:rsidRPr="00A97BEE">
        <w:rPr>
          <w:szCs w:val="22"/>
          <w:lang w:val="en-US"/>
        </w:rPr>
        <w:t>Ensuring the quality of education and training primarily falls on the E&amp;T Providers themselves and thus created the basis for responsibility of the current system of professional E&amp;T within each member-state.</w:t>
      </w:r>
    </w:p>
    <w:p w:rsidR="00F821EF" w:rsidRPr="00F821EF" w:rsidRDefault="00F821EF" w:rsidP="00F821EF">
      <w:pPr>
        <w:pStyle w:val="WMOBodyText"/>
        <w:rPr>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610"/>
        <w:gridCol w:w="2647"/>
        <w:gridCol w:w="1803"/>
        <w:gridCol w:w="3795"/>
      </w:tblGrid>
      <w:tr w:rsidR="00F821EF" w:rsidTr="00151B58">
        <w:tc>
          <w:tcPr>
            <w:tcW w:w="1610" w:type="dxa"/>
            <w:tcBorders>
              <w:top w:val="single" w:sz="4" w:space="0" w:color="auto"/>
              <w:left w:val="single" w:sz="4" w:space="0" w:color="auto"/>
              <w:bottom w:val="single" w:sz="4" w:space="0" w:color="auto"/>
              <w:right w:val="single" w:sz="4" w:space="0" w:color="auto"/>
            </w:tcBorders>
          </w:tcPr>
          <w:p w:rsidR="00F821EF" w:rsidRDefault="00F821EF" w:rsidP="00151B58">
            <w:pPr>
              <w:overflowPunct w:val="0"/>
              <w:autoSpaceDE w:val="0"/>
              <w:autoSpaceDN w:val="0"/>
              <w:adjustRightInd w:val="0"/>
              <w:spacing w:before="60"/>
              <w:ind w:hanging="18"/>
              <w:jc w:val="center"/>
              <w:rPr>
                <w:rFonts w:ascii="Calibri" w:hAnsi="Calibri"/>
                <w:sz w:val="20"/>
                <w:lang w:val="en-US" w:eastAsia="ru-RU"/>
              </w:rPr>
            </w:pPr>
          </w:p>
        </w:tc>
        <w:tc>
          <w:tcPr>
            <w:tcW w:w="2647" w:type="dxa"/>
            <w:tcBorders>
              <w:top w:val="single" w:sz="4" w:space="0" w:color="auto"/>
              <w:left w:val="single" w:sz="4" w:space="0" w:color="auto"/>
              <w:bottom w:val="single" w:sz="4" w:space="0" w:color="auto"/>
              <w:right w:val="single" w:sz="4" w:space="0" w:color="auto"/>
            </w:tcBorders>
            <w:hideMark/>
          </w:tcPr>
          <w:p w:rsidR="00F821EF" w:rsidRPr="00A97BEE" w:rsidRDefault="00C850FB">
            <w:pPr>
              <w:pStyle w:val="2"/>
              <w:tabs>
                <w:tab w:val="clear" w:pos="340"/>
                <w:tab w:val="left" w:pos="720"/>
              </w:tabs>
              <w:spacing w:before="60" w:after="0" w:line="240" w:lineRule="auto"/>
              <w:jc w:val="center"/>
              <w:rPr>
                <w:rFonts w:ascii="Arial" w:hAnsi="Arial" w:cs="Arial"/>
                <w:bCs/>
                <w:sz w:val="22"/>
                <w:szCs w:val="22"/>
                <w:lang w:val="en-US"/>
              </w:rPr>
            </w:pPr>
            <w:r>
              <w:rPr>
                <w:rFonts w:ascii="Arial" w:hAnsi="Arial" w:cs="Arial"/>
                <w:bCs/>
                <w:sz w:val="22"/>
                <w:szCs w:val="22"/>
                <w:lang w:val="en-US"/>
              </w:rPr>
              <w:t>Criteria</w:t>
            </w:r>
          </w:p>
        </w:tc>
        <w:tc>
          <w:tcPr>
            <w:tcW w:w="1803" w:type="dxa"/>
            <w:tcBorders>
              <w:top w:val="single" w:sz="4" w:space="0" w:color="auto"/>
              <w:left w:val="single" w:sz="4" w:space="0" w:color="auto"/>
              <w:bottom w:val="single" w:sz="4" w:space="0" w:color="auto"/>
              <w:right w:val="single" w:sz="4" w:space="0" w:color="auto"/>
            </w:tcBorders>
            <w:hideMark/>
          </w:tcPr>
          <w:p w:rsidR="00F821EF" w:rsidRPr="00A97BEE" w:rsidRDefault="00F821EF">
            <w:pPr>
              <w:overflowPunct w:val="0"/>
              <w:autoSpaceDE w:val="0"/>
              <w:autoSpaceDN w:val="0"/>
              <w:adjustRightInd w:val="0"/>
              <w:spacing w:before="60"/>
              <w:jc w:val="center"/>
              <w:rPr>
                <w:szCs w:val="22"/>
                <w:lang w:val="en-US" w:eastAsia="ru-RU"/>
              </w:rPr>
            </w:pPr>
            <w:r w:rsidRPr="00A97BEE">
              <w:rPr>
                <w:b/>
                <w:bCs/>
                <w:szCs w:val="22"/>
                <w:lang w:val="en-US"/>
              </w:rPr>
              <w:t>What they define?</w:t>
            </w:r>
          </w:p>
        </w:tc>
        <w:tc>
          <w:tcPr>
            <w:tcW w:w="3795" w:type="dxa"/>
            <w:tcBorders>
              <w:top w:val="single" w:sz="4" w:space="0" w:color="auto"/>
              <w:left w:val="single" w:sz="4" w:space="0" w:color="auto"/>
              <w:bottom w:val="single" w:sz="4" w:space="0" w:color="auto"/>
              <w:right w:val="single" w:sz="4" w:space="0" w:color="auto"/>
            </w:tcBorders>
            <w:hideMark/>
          </w:tcPr>
          <w:p w:rsidR="00F821EF" w:rsidRPr="00A97BEE" w:rsidRDefault="00F821EF">
            <w:pPr>
              <w:overflowPunct w:val="0"/>
              <w:autoSpaceDE w:val="0"/>
              <w:autoSpaceDN w:val="0"/>
              <w:adjustRightInd w:val="0"/>
              <w:spacing w:before="60"/>
              <w:jc w:val="center"/>
              <w:rPr>
                <w:b/>
                <w:bCs/>
                <w:szCs w:val="22"/>
                <w:lang w:val="en-US" w:eastAsia="ru-RU"/>
              </w:rPr>
            </w:pPr>
            <w:r w:rsidRPr="00A97BEE">
              <w:rPr>
                <w:b/>
                <w:bCs/>
                <w:szCs w:val="22"/>
                <w:lang w:val="en-US"/>
              </w:rPr>
              <w:t>Partially described in the WMO ETR Publications</w:t>
            </w:r>
          </w:p>
        </w:tc>
      </w:tr>
      <w:tr w:rsidR="00F821EF" w:rsidTr="00151B58">
        <w:tc>
          <w:tcPr>
            <w:tcW w:w="1610" w:type="dxa"/>
            <w:tcBorders>
              <w:top w:val="single" w:sz="4" w:space="0" w:color="auto"/>
              <w:left w:val="single" w:sz="4" w:space="0" w:color="auto"/>
              <w:bottom w:val="single" w:sz="4" w:space="0" w:color="auto"/>
              <w:right w:val="single" w:sz="4" w:space="0" w:color="auto"/>
            </w:tcBorders>
            <w:hideMark/>
          </w:tcPr>
          <w:p w:rsidR="00F821EF" w:rsidRPr="00A97BEE" w:rsidRDefault="00C850FB" w:rsidP="005E56BC">
            <w:pPr>
              <w:tabs>
                <w:tab w:val="left" w:pos="466"/>
                <w:tab w:val="center" w:pos="697"/>
              </w:tabs>
              <w:spacing w:before="60"/>
              <w:jc w:val="left"/>
              <w:rPr>
                <w:szCs w:val="22"/>
                <w:lang w:val="en-US" w:eastAsia="ru-RU"/>
              </w:rPr>
            </w:pPr>
            <w:r>
              <w:rPr>
                <w:szCs w:val="22"/>
              </w:rPr>
              <w:tab/>
            </w:r>
            <w:r>
              <w:rPr>
                <w:szCs w:val="22"/>
              </w:rPr>
              <w:tab/>
            </w:r>
            <w:r w:rsidR="00F821EF" w:rsidRPr="00A97BEE">
              <w:rPr>
                <w:szCs w:val="22"/>
              </w:rPr>
              <w:t>1</w:t>
            </w:r>
          </w:p>
          <w:p w:rsidR="00F821EF" w:rsidRPr="00A97BEE" w:rsidRDefault="00F821EF">
            <w:pPr>
              <w:overflowPunct w:val="0"/>
              <w:autoSpaceDE w:val="0"/>
              <w:autoSpaceDN w:val="0"/>
              <w:adjustRightInd w:val="0"/>
              <w:spacing w:before="60"/>
              <w:jc w:val="center"/>
              <w:rPr>
                <w:szCs w:val="22"/>
                <w:lang w:val="ru-RU" w:eastAsia="ru-RU"/>
              </w:rPr>
            </w:pPr>
            <w:r w:rsidRPr="00A97BEE">
              <w:rPr>
                <w:szCs w:val="22"/>
                <w:lang w:val="en-US"/>
              </w:rPr>
              <w:t>(Product)</w:t>
            </w:r>
          </w:p>
        </w:tc>
        <w:tc>
          <w:tcPr>
            <w:tcW w:w="2647" w:type="dxa"/>
            <w:tcBorders>
              <w:top w:val="single" w:sz="4" w:space="0" w:color="auto"/>
              <w:left w:val="single" w:sz="4" w:space="0" w:color="auto"/>
              <w:bottom w:val="single" w:sz="4" w:space="0" w:color="auto"/>
              <w:right w:val="single" w:sz="4" w:space="0" w:color="auto"/>
            </w:tcBorders>
            <w:hideMark/>
          </w:tcPr>
          <w:p w:rsidR="00F821EF" w:rsidRPr="00A97BEE" w:rsidRDefault="00F821EF">
            <w:pPr>
              <w:overflowPunct w:val="0"/>
              <w:autoSpaceDE w:val="0"/>
              <w:autoSpaceDN w:val="0"/>
              <w:adjustRightInd w:val="0"/>
              <w:spacing w:before="60"/>
              <w:rPr>
                <w:szCs w:val="22"/>
                <w:lang w:val="en-US" w:eastAsia="ru-RU"/>
              </w:rPr>
            </w:pPr>
            <w:r w:rsidRPr="00A97BEE">
              <w:rPr>
                <w:szCs w:val="22"/>
                <w:lang w:val="en-US"/>
              </w:rPr>
              <w:t>Quality of educational content/course</w:t>
            </w:r>
          </w:p>
        </w:tc>
        <w:tc>
          <w:tcPr>
            <w:tcW w:w="1803" w:type="dxa"/>
            <w:tcBorders>
              <w:top w:val="single" w:sz="4" w:space="0" w:color="auto"/>
              <w:left w:val="single" w:sz="4" w:space="0" w:color="auto"/>
              <w:bottom w:val="single" w:sz="4" w:space="0" w:color="auto"/>
              <w:right w:val="single" w:sz="4" w:space="0" w:color="auto"/>
            </w:tcBorders>
            <w:hideMark/>
          </w:tcPr>
          <w:p w:rsidR="00F821EF" w:rsidRPr="00A97BEE" w:rsidRDefault="00F821EF">
            <w:pPr>
              <w:overflowPunct w:val="0"/>
              <w:autoSpaceDE w:val="0"/>
              <w:autoSpaceDN w:val="0"/>
              <w:adjustRightInd w:val="0"/>
              <w:spacing w:before="60"/>
              <w:jc w:val="center"/>
              <w:rPr>
                <w:szCs w:val="22"/>
                <w:lang w:val="ru-RU" w:eastAsia="ru-RU"/>
              </w:rPr>
            </w:pPr>
            <w:r w:rsidRPr="00A97BEE">
              <w:rPr>
                <w:szCs w:val="22"/>
              </w:rPr>
              <w:t>What do we teach?</w:t>
            </w:r>
          </w:p>
        </w:tc>
        <w:tc>
          <w:tcPr>
            <w:tcW w:w="3795" w:type="dxa"/>
            <w:tcBorders>
              <w:top w:val="single" w:sz="4" w:space="0" w:color="auto"/>
              <w:left w:val="single" w:sz="4" w:space="0" w:color="auto"/>
              <w:bottom w:val="single" w:sz="4" w:space="0" w:color="auto"/>
              <w:right w:val="single" w:sz="4" w:space="0" w:color="auto"/>
            </w:tcBorders>
          </w:tcPr>
          <w:p w:rsidR="00F821EF" w:rsidRPr="00A97BEE" w:rsidRDefault="00F821EF">
            <w:pPr>
              <w:pBdr>
                <w:top w:val="single" w:sz="6" w:space="0" w:color="FFFFFF"/>
                <w:left w:val="single" w:sz="6" w:space="3" w:color="FFFFFF"/>
                <w:bottom w:val="single" w:sz="6" w:space="0" w:color="FFFFFF"/>
                <w:right w:val="single" w:sz="6" w:space="0" w:color="FFFFFF"/>
              </w:pBdr>
              <w:shd w:val="clear" w:color="auto" w:fill="FFFFFF"/>
              <w:jc w:val="left"/>
              <w:outlineLvl w:val="1"/>
              <w:rPr>
                <w:rStyle w:val="Emphasis"/>
                <w:i w:val="0"/>
                <w:szCs w:val="22"/>
                <w:lang w:eastAsia="ru-RU"/>
              </w:rPr>
            </w:pPr>
            <w:r w:rsidRPr="00A97BEE">
              <w:rPr>
                <w:rStyle w:val="Emphasis"/>
                <w:i w:val="0"/>
                <w:szCs w:val="22"/>
                <w:lang w:val="en-US"/>
              </w:rPr>
              <w:t>Manual on the Implementation of Education and Training Standards in Meteorology and Hydrology WMO-No. 1083</w:t>
            </w:r>
          </w:p>
          <w:p w:rsidR="00F821EF" w:rsidRPr="00A97BEE" w:rsidRDefault="00F821EF">
            <w:pPr>
              <w:overflowPunct w:val="0"/>
              <w:autoSpaceDE w:val="0"/>
              <w:autoSpaceDN w:val="0"/>
              <w:adjustRightInd w:val="0"/>
              <w:spacing w:before="60"/>
              <w:jc w:val="center"/>
              <w:rPr>
                <w:rStyle w:val="Emphasis"/>
                <w:i w:val="0"/>
                <w:szCs w:val="22"/>
                <w:lang w:eastAsia="ru-RU"/>
              </w:rPr>
            </w:pPr>
          </w:p>
        </w:tc>
      </w:tr>
      <w:tr w:rsidR="00C850FB" w:rsidTr="00151B58">
        <w:tc>
          <w:tcPr>
            <w:tcW w:w="1610" w:type="dxa"/>
            <w:tcBorders>
              <w:top w:val="single" w:sz="4" w:space="0" w:color="auto"/>
              <w:left w:val="single" w:sz="4" w:space="0" w:color="auto"/>
              <w:bottom w:val="single" w:sz="4" w:space="0" w:color="auto"/>
              <w:right w:val="single" w:sz="4" w:space="0" w:color="auto"/>
            </w:tcBorders>
          </w:tcPr>
          <w:p w:rsidR="00C850FB" w:rsidRPr="00A97BEE" w:rsidRDefault="00C850FB" w:rsidP="00C850FB">
            <w:pPr>
              <w:tabs>
                <w:tab w:val="left" w:pos="466"/>
                <w:tab w:val="center" w:pos="697"/>
              </w:tabs>
              <w:spacing w:before="60"/>
              <w:jc w:val="left"/>
              <w:rPr>
                <w:szCs w:val="22"/>
                <w:lang w:val="en-US" w:eastAsia="ru-RU"/>
              </w:rPr>
            </w:pPr>
            <w:r>
              <w:rPr>
                <w:szCs w:val="22"/>
              </w:rPr>
              <w:tab/>
            </w:r>
            <w:r w:rsidRPr="00A97BEE">
              <w:rPr>
                <w:szCs w:val="22"/>
              </w:rPr>
              <w:t>1</w:t>
            </w:r>
          </w:p>
          <w:p w:rsidR="00C850FB" w:rsidRDefault="00C850FB" w:rsidP="00C850FB">
            <w:pPr>
              <w:tabs>
                <w:tab w:val="left" w:pos="466"/>
                <w:tab w:val="center" w:pos="697"/>
              </w:tabs>
              <w:spacing w:before="60"/>
              <w:jc w:val="left"/>
              <w:rPr>
                <w:szCs w:val="22"/>
              </w:rPr>
            </w:pPr>
            <w:r w:rsidRPr="00A97BEE">
              <w:rPr>
                <w:szCs w:val="22"/>
                <w:lang w:val="en-US"/>
              </w:rPr>
              <w:t>(Product)</w:t>
            </w:r>
          </w:p>
        </w:tc>
        <w:tc>
          <w:tcPr>
            <w:tcW w:w="2647" w:type="dxa"/>
            <w:tcBorders>
              <w:top w:val="single" w:sz="4" w:space="0" w:color="auto"/>
              <w:left w:val="single" w:sz="4" w:space="0" w:color="auto"/>
              <w:bottom w:val="single" w:sz="4" w:space="0" w:color="auto"/>
              <w:right w:val="single" w:sz="4" w:space="0" w:color="auto"/>
            </w:tcBorders>
          </w:tcPr>
          <w:p w:rsidR="00C850FB" w:rsidRPr="00A97BEE" w:rsidRDefault="00C850FB">
            <w:pPr>
              <w:overflowPunct w:val="0"/>
              <w:autoSpaceDE w:val="0"/>
              <w:autoSpaceDN w:val="0"/>
              <w:adjustRightInd w:val="0"/>
              <w:spacing w:before="60"/>
              <w:rPr>
                <w:szCs w:val="22"/>
                <w:lang w:val="en-US"/>
              </w:rPr>
            </w:pPr>
            <w:r>
              <w:rPr>
                <w:szCs w:val="22"/>
                <w:lang w:val="en-US"/>
              </w:rPr>
              <w:t>Expected Learning Outcomes</w:t>
            </w:r>
          </w:p>
        </w:tc>
        <w:tc>
          <w:tcPr>
            <w:tcW w:w="1803" w:type="dxa"/>
            <w:tcBorders>
              <w:top w:val="single" w:sz="4" w:space="0" w:color="auto"/>
              <w:left w:val="single" w:sz="4" w:space="0" w:color="auto"/>
              <w:bottom w:val="single" w:sz="4" w:space="0" w:color="auto"/>
              <w:right w:val="single" w:sz="4" w:space="0" w:color="auto"/>
            </w:tcBorders>
          </w:tcPr>
          <w:p w:rsidR="00C850FB" w:rsidRPr="00A97BEE" w:rsidRDefault="00C850FB">
            <w:pPr>
              <w:overflowPunct w:val="0"/>
              <w:autoSpaceDE w:val="0"/>
              <w:autoSpaceDN w:val="0"/>
              <w:adjustRightInd w:val="0"/>
              <w:spacing w:before="60"/>
              <w:jc w:val="center"/>
              <w:rPr>
                <w:szCs w:val="22"/>
              </w:rPr>
            </w:pPr>
            <w:r>
              <w:rPr>
                <w:szCs w:val="22"/>
              </w:rPr>
              <w:t>What is the participant expected to learn?</w:t>
            </w:r>
          </w:p>
        </w:tc>
        <w:tc>
          <w:tcPr>
            <w:tcW w:w="3795" w:type="dxa"/>
            <w:tcBorders>
              <w:top w:val="single" w:sz="4" w:space="0" w:color="auto"/>
              <w:left w:val="single" w:sz="4" w:space="0" w:color="auto"/>
              <w:bottom w:val="single" w:sz="4" w:space="0" w:color="auto"/>
              <w:right w:val="single" w:sz="4" w:space="0" w:color="auto"/>
            </w:tcBorders>
          </w:tcPr>
          <w:p w:rsidR="00C850FB" w:rsidRPr="00A97BEE" w:rsidRDefault="00C850FB" w:rsidP="00C850FB">
            <w:pPr>
              <w:pBdr>
                <w:top w:val="single" w:sz="6" w:space="0" w:color="FFFFFF"/>
                <w:left w:val="single" w:sz="6" w:space="3" w:color="FFFFFF"/>
                <w:bottom w:val="single" w:sz="6" w:space="0" w:color="FFFFFF"/>
                <w:right w:val="single" w:sz="6" w:space="0" w:color="FFFFFF"/>
              </w:pBdr>
              <w:shd w:val="clear" w:color="auto" w:fill="FFFFFF"/>
              <w:jc w:val="left"/>
              <w:outlineLvl w:val="1"/>
              <w:rPr>
                <w:rStyle w:val="Emphasis"/>
                <w:i w:val="0"/>
                <w:szCs w:val="22"/>
                <w:lang w:eastAsia="ru-RU"/>
              </w:rPr>
            </w:pPr>
            <w:r w:rsidRPr="00A97BEE">
              <w:rPr>
                <w:rStyle w:val="Emphasis"/>
                <w:i w:val="0"/>
                <w:szCs w:val="22"/>
                <w:lang w:val="en-US"/>
              </w:rPr>
              <w:t>Manual on the Implementation of Education and Training Standards in Meteorology and Hydrology WMO-No. 1083</w:t>
            </w:r>
          </w:p>
          <w:p w:rsidR="00C850FB" w:rsidRPr="005E56BC" w:rsidRDefault="00C850FB" w:rsidP="005E56BC">
            <w:pPr>
              <w:pStyle w:val="WMOBodyText"/>
            </w:pPr>
            <w:r>
              <w:rPr>
                <w:rStyle w:val="Emphasis"/>
                <w:i w:val="0"/>
                <w:lang w:val="en-US" w:eastAsia="en-US"/>
              </w:rPr>
              <w:t>Background knowledge and skills from the second level competency statements</w:t>
            </w:r>
          </w:p>
        </w:tc>
      </w:tr>
      <w:tr w:rsidR="00C850FB" w:rsidTr="00151B58">
        <w:tc>
          <w:tcPr>
            <w:tcW w:w="1610" w:type="dxa"/>
            <w:tcBorders>
              <w:top w:val="single" w:sz="4" w:space="0" w:color="auto"/>
              <w:left w:val="single" w:sz="4" w:space="0" w:color="auto"/>
              <w:bottom w:val="single" w:sz="4" w:space="0" w:color="auto"/>
              <w:right w:val="single" w:sz="4" w:space="0" w:color="auto"/>
            </w:tcBorders>
          </w:tcPr>
          <w:p w:rsidR="00C850FB" w:rsidRPr="00A97BEE" w:rsidRDefault="00C850FB" w:rsidP="00C850FB">
            <w:pPr>
              <w:tabs>
                <w:tab w:val="left" w:pos="466"/>
                <w:tab w:val="center" w:pos="697"/>
              </w:tabs>
              <w:spacing w:before="60"/>
              <w:jc w:val="left"/>
              <w:rPr>
                <w:szCs w:val="22"/>
                <w:lang w:val="en-US" w:eastAsia="ru-RU"/>
              </w:rPr>
            </w:pPr>
            <w:r>
              <w:rPr>
                <w:szCs w:val="22"/>
              </w:rPr>
              <w:tab/>
            </w:r>
            <w:r w:rsidRPr="00A97BEE">
              <w:rPr>
                <w:szCs w:val="22"/>
              </w:rPr>
              <w:t>1</w:t>
            </w:r>
          </w:p>
          <w:p w:rsidR="00C850FB" w:rsidRDefault="00C850FB" w:rsidP="00C850FB">
            <w:pPr>
              <w:tabs>
                <w:tab w:val="left" w:pos="466"/>
                <w:tab w:val="center" w:pos="697"/>
              </w:tabs>
              <w:spacing w:before="60"/>
              <w:jc w:val="left"/>
              <w:rPr>
                <w:szCs w:val="22"/>
              </w:rPr>
            </w:pPr>
            <w:r w:rsidRPr="00A97BEE">
              <w:rPr>
                <w:szCs w:val="22"/>
                <w:lang w:val="en-US"/>
              </w:rPr>
              <w:t>(Product)</w:t>
            </w:r>
          </w:p>
        </w:tc>
        <w:tc>
          <w:tcPr>
            <w:tcW w:w="2647" w:type="dxa"/>
            <w:tcBorders>
              <w:top w:val="single" w:sz="4" w:space="0" w:color="auto"/>
              <w:left w:val="single" w:sz="4" w:space="0" w:color="auto"/>
              <w:bottom w:val="single" w:sz="4" w:space="0" w:color="auto"/>
              <w:right w:val="single" w:sz="4" w:space="0" w:color="auto"/>
            </w:tcBorders>
          </w:tcPr>
          <w:p w:rsidR="00C850FB" w:rsidRPr="00A97BEE" w:rsidRDefault="00C850FB">
            <w:pPr>
              <w:overflowPunct w:val="0"/>
              <w:autoSpaceDE w:val="0"/>
              <w:autoSpaceDN w:val="0"/>
              <w:adjustRightInd w:val="0"/>
              <w:spacing w:before="60"/>
              <w:rPr>
                <w:szCs w:val="22"/>
                <w:lang w:val="en-US"/>
              </w:rPr>
            </w:pPr>
            <w:r>
              <w:rPr>
                <w:szCs w:val="22"/>
                <w:lang w:val="en-US"/>
              </w:rPr>
              <w:t>Learning Activities</w:t>
            </w:r>
          </w:p>
        </w:tc>
        <w:tc>
          <w:tcPr>
            <w:tcW w:w="1803" w:type="dxa"/>
            <w:tcBorders>
              <w:top w:val="single" w:sz="4" w:space="0" w:color="auto"/>
              <w:left w:val="single" w:sz="4" w:space="0" w:color="auto"/>
              <w:bottom w:val="single" w:sz="4" w:space="0" w:color="auto"/>
              <w:right w:val="single" w:sz="4" w:space="0" w:color="auto"/>
            </w:tcBorders>
          </w:tcPr>
          <w:p w:rsidR="00C850FB" w:rsidRPr="00A97BEE" w:rsidRDefault="00C850FB">
            <w:pPr>
              <w:overflowPunct w:val="0"/>
              <w:autoSpaceDE w:val="0"/>
              <w:autoSpaceDN w:val="0"/>
              <w:adjustRightInd w:val="0"/>
              <w:spacing w:before="60"/>
              <w:jc w:val="center"/>
              <w:rPr>
                <w:szCs w:val="22"/>
              </w:rPr>
            </w:pPr>
            <w:r>
              <w:rPr>
                <w:szCs w:val="22"/>
              </w:rPr>
              <w:t>How is the learning developed?</w:t>
            </w:r>
          </w:p>
        </w:tc>
        <w:tc>
          <w:tcPr>
            <w:tcW w:w="3795" w:type="dxa"/>
            <w:tcBorders>
              <w:top w:val="single" w:sz="4" w:space="0" w:color="auto"/>
              <w:left w:val="single" w:sz="4" w:space="0" w:color="auto"/>
              <w:bottom w:val="single" w:sz="4" w:space="0" w:color="auto"/>
              <w:right w:val="single" w:sz="4" w:space="0" w:color="auto"/>
            </w:tcBorders>
          </w:tcPr>
          <w:p w:rsidR="00C850FB" w:rsidRPr="00A97BEE" w:rsidRDefault="00631206">
            <w:pPr>
              <w:pBdr>
                <w:top w:val="single" w:sz="6" w:space="0" w:color="FFFFFF"/>
                <w:left w:val="single" w:sz="6" w:space="3" w:color="FFFFFF"/>
                <w:bottom w:val="single" w:sz="6" w:space="0" w:color="FFFFFF"/>
                <w:right w:val="single" w:sz="6" w:space="0" w:color="FFFFFF"/>
              </w:pBdr>
              <w:shd w:val="clear" w:color="auto" w:fill="FFFFFF"/>
              <w:jc w:val="left"/>
              <w:outlineLvl w:val="1"/>
              <w:rPr>
                <w:rStyle w:val="Emphasis"/>
                <w:i w:val="0"/>
                <w:szCs w:val="22"/>
                <w:lang w:val="en-US"/>
              </w:rPr>
            </w:pPr>
            <w:r>
              <w:rPr>
                <w:rStyle w:val="Emphasis"/>
                <w:i w:val="0"/>
                <w:szCs w:val="22"/>
                <w:lang w:val="en-US"/>
              </w:rPr>
              <w:t>G</w:t>
            </w:r>
            <w:r w:rsidRPr="00A97BEE">
              <w:rPr>
                <w:rStyle w:val="Emphasis"/>
                <w:i w:val="0"/>
                <w:szCs w:val="22"/>
                <w:lang w:val="en-US"/>
              </w:rPr>
              <w:t>uidelines for Trainers in Meteorological, Hydrological and Climate Services (WMO-No. 1114)</w:t>
            </w:r>
          </w:p>
        </w:tc>
      </w:tr>
      <w:tr w:rsidR="00C850FB" w:rsidTr="00151B58">
        <w:tc>
          <w:tcPr>
            <w:tcW w:w="1610" w:type="dxa"/>
            <w:tcBorders>
              <w:top w:val="single" w:sz="4" w:space="0" w:color="auto"/>
              <w:left w:val="single" w:sz="4" w:space="0" w:color="auto"/>
              <w:bottom w:val="single" w:sz="4" w:space="0" w:color="auto"/>
              <w:right w:val="single" w:sz="4" w:space="0" w:color="auto"/>
            </w:tcBorders>
          </w:tcPr>
          <w:p w:rsidR="00C850FB" w:rsidRPr="00A97BEE" w:rsidRDefault="00C850FB" w:rsidP="00C850FB">
            <w:pPr>
              <w:tabs>
                <w:tab w:val="left" w:pos="466"/>
                <w:tab w:val="center" w:pos="697"/>
              </w:tabs>
              <w:spacing w:before="60"/>
              <w:jc w:val="left"/>
              <w:rPr>
                <w:szCs w:val="22"/>
                <w:lang w:val="en-US" w:eastAsia="ru-RU"/>
              </w:rPr>
            </w:pPr>
            <w:r>
              <w:rPr>
                <w:szCs w:val="22"/>
              </w:rPr>
              <w:tab/>
            </w:r>
            <w:r w:rsidRPr="00A97BEE">
              <w:rPr>
                <w:szCs w:val="22"/>
              </w:rPr>
              <w:t>1</w:t>
            </w:r>
          </w:p>
          <w:p w:rsidR="00C850FB" w:rsidRDefault="00C850FB" w:rsidP="00C850FB">
            <w:pPr>
              <w:tabs>
                <w:tab w:val="left" w:pos="466"/>
                <w:tab w:val="center" w:pos="697"/>
              </w:tabs>
              <w:spacing w:before="60"/>
              <w:jc w:val="left"/>
              <w:rPr>
                <w:szCs w:val="22"/>
              </w:rPr>
            </w:pPr>
            <w:r w:rsidRPr="00A97BEE">
              <w:rPr>
                <w:szCs w:val="22"/>
                <w:lang w:val="en-US"/>
              </w:rPr>
              <w:t>(Product)</w:t>
            </w:r>
          </w:p>
        </w:tc>
        <w:tc>
          <w:tcPr>
            <w:tcW w:w="2647" w:type="dxa"/>
            <w:tcBorders>
              <w:top w:val="single" w:sz="4" w:space="0" w:color="auto"/>
              <w:left w:val="single" w:sz="4" w:space="0" w:color="auto"/>
              <w:bottom w:val="single" w:sz="4" w:space="0" w:color="auto"/>
              <w:right w:val="single" w:sz="4" w:space="0" w:color="auto"/>
            </w:tcBorders>
          </w:tcPr>
          <w:p w:rsidR="00C850FB" w:rsidRPr="00A97BEE" w:rsidRDefault="00C850FB">
            <w:pPr>
              <w:overflowPunct w:val="0"/>
              <w:autoSpaceDE w:val="0"/>
              <w:autoSpaceDN w:val="0"/>
              <w:adjustRightInd w:val="0"/>
              <w:spacing w:before="60"/>
              <w:rPr>
                <w:szCs w:val="22"/>
                <w:lang w:val="en-US"/>
              </w:rPr>
            </w:pPr>
            <w:r>
              <w:rPr>
                <w:szCs w:val="22"/>
                <w:lang w:val="en-US"/>
              </w:rPr>
              <w:t>How learning is assessed</w:t>
            </w:r>
          </w:p>
        </w:tc>
        <w:tc>
          <w:tcPr>
            <w:tcW w:w="1803" w:type="dxa"/>
            <w:tcBorders>
              <w:top w:val="single" w:sz="4" w:space="0" w:color="auto"/>
              <w:left w:val="single" w:sz="4" w:space="0" w:color="auto"/>
              <w:bottom w:val="single" w:sz="4" w:space="0" w:color="auto"/>
              <w:right w:val="single" w:sz="4" w:space="0" w:color="auto"/>
            </w:tcBorders>
          </w:tcPr>
          <w:p w:rsidR="00C850FB" w:rsidRPr="00A97BEE" w:rsidRDefault="00C850FB">
            <w:pPr>
              <w:overflowPunct w:val="0"/>
              <w:autoSpaceDE w:val="0"/>
              <w:autoSpaceDN w:val="0"/>
              <w:adjustRightInd w:val="0"/>
              <w:spacing w:before="60"/>
              <w:jc w:val="center"/>
              <w:rPr>
                <w:szCs w:val="22"/>
              </w:rPr>
            </w:pPr>
            <w:r>
              <w:rPr>
                <w:szCs w:val="22"/>
              </w:rPr>
              <w:t>How do we know whether learning has occurred?</w:t>
            </w:r>
          </w:p>
        </w:tc>
        <w:tc>
          <w:tcPr>
            <w:tcW w:w="3795" w:type="dxa"/>
            <w:tcBorders>
              <w:top w:val="single" w:sz="4" w:space="0" w:color="auto"/>
              <w:left w:val="single" w:sz="4" w:space="0" w:color="auto"/>
              <w:bottom w:val="single" w:sz="4" w:space="0" w:color="auto"/>
              <w:right w:val="single" w:sz="4" w:space="0" w:color="auto"/>
            </w:tcBorders>
          </w:tcPr>
          <w:p w:rsidR="00C850FB" w:rsidRPr="00A97BEE" w:rsidRDefault="00631206">
            <w:pPr>
              <w:pBdr>
                <w:top w:val="single" w:sz="6" w:space="0" w:color="FFFFFF"/>
                <w:left w:val="single" w:sz="6" w:space="3" w:color="FFFFFF"/>
                <w:bottom w:val="single" w:sz="6" w:space="0" w:color="FFFFFF"/>
                <w:right w:val="single" w:sz="6" w:space="0" w:color="FFFFFF"/>
              </w:pBdr>
              <w:shd w:val="clear" w:color="auto" w:fill="FFFFFF"/>
              <w:jc w:val="left"/>
              <w:outlineLvl w:val="1"/>
              <w:rPr>
                <w:rStyle w:val="Emphasis"/>
                <w:i w:val="0"/>
                <w:szCs w:val="22"/>
                <w:lang w:val="en-US"/>
              </w:rPr>
            </w:pPr>
            <w:r>
              <w:rPr>
                <w:rStyle w:val="Emphasis"/>
                <w:i w:val="0"/>
                <w:szCs w:val="22"/>
                <w:lang w:val="en-US"/>
              </w:rPr>
              <w:t>G</w:t>
            </w:r>
            <w:r w:rsidRPr="00A97BEE">
              <w:rPr>
                <w:rStyle w:val="Emphasis"/>
                <w:i w:val="0"/>
                <w:szCs w:val="22"/>
                <w:lang w:val="en-US"/>
              </w:rPr>
              <w:t>uidelines for Trainers in Meteorological, Hydrological and Climate Services (WMO-No. 1114)</w:t>
            </w:r>
          </w:p>
        </w:tc>
      </w:tr>
      <w:tr w:rsidR="00C850FB" w:rsidTr="00151B58">
        <w:tc>
          <w:tcPr>
            <w:tcW w:w="1610" w:type="dxa"/>
            <w:tcBorders>
              <w:top w:val="single" w:sz="4" w:space="0" w:color="auto"/>
              <w:left w:val="single" w:sz="4" w:space="0" w:color="auto"/>
              <w:bottom w:val="single" w:sz="4" w:space="0" w:color="auto"/>
              <w:right w:val="single" w:sz="4" w:space="0" w:color="auto"/>
            </w:tcBorders>
          </w:tcPr>
          <w:p w:rsidR="00C850FB" w:rsidRPr="00A97BEE" w:rsidRDefault="00C850FB" w:rsidP="00C850FB">
            <w:pPr>
              <w:tabs>
                <w:tab w:val="left" w:pos="466"/>
                <w:tab w:val="center" w:pos="697"/>
              </w:tabs>
              <w:spacing w:before="60"/>
              <w:jc w:val="left"/>
              <w:rPr>
                <w:szCs w:val="22"/>
                <w:lang w:val="en-US" w:eastAsia="ru-RU"/>
              </w:rPr>
            </w:pPr>
            <w:r w:rsidRPr="00A97BEE">
              <w:rPr>
                <w:szCs w:val="22"/>
              </w:rPr>
              <w:t>1</w:t>
            </w:r>
          </w:p>
          <w:p w:rsidR="00C850FB" w:rsidRDefault="00C850FB" w:rsidP="00C850FB">
            <w:pPr>
              <w:tabs>
                <w:tab w:val="left" w:pos="466"/>
                <w:tab w:val="center" w:pos="697"/>
              </w:tabs>
              <w:spacing w:before="60"/>
              <w:jc w:val="left"/>
              <w:rPr>
                <w:szCs w:val="22"/>
              </w:rPr>
            </w:pPr>
            <w:r w:rsidRPr="00A97BEE">
              <w:rPr>
                <w:szCs w:val="22"/>
                <w:lang w:val="en-US"/>
              </w:rPr>
              <w:t>(Product)</w:t>
            </w:r>
          </w:p>
        </w:tc>
        <w:tc>
          <w:tcPr>
            <w:tcW w:w="2647" w:type="dxa"/>
            <w:tcBorders>
              <w:top w:val="single" w:sz="4" w:space="0" w:color="auto"/>
              <w:left w:val="single" w:sz="4" w:space="0" w:color="auto"/>
              <w:bottom w:val="single" w:sz="4" w:space="0" w:color="auto"/>
              <w:right w:val="single" w:sz="4" w:space="0" w:color="auto"/>
            </w:tcBorders>
          </w:tcPr>
          <w:p w:rsidR="00C850FB" w:rsidRDefault="00C850FB">
            <w:pPr>
              <w:overflowPunct w:val="0"/>
              <w:autoSpaceDE w:val="0"/>
              <w:autoSpaceDN w:val="0"/>
              <w:adjustRightInd w:val="0"/>
              <w:spacing w:before="60"/>
              <w:rPr>
                <w:szCs w:val="22"/>
                <w:lang w:val="en-US"/>
              </w:rPr>
            </w:pPr>
            <w:r>
              <w:rPr>
                <w:szCs w:val="22"/>
                <w:lang w:val="en-US"/>
              </w:rPr>
              <w:t>Awards associated with the course or offering</w:t>
            </w:r>
          </w:p>
        </w:tc>
        <w:tc>
          <w:tcPr>
            <w:tcW w:w="1803" w:type="dxa"/>
            <w:tcBorders>
              <w:top w:val="single" w:sz="4" w:space="0" w:color="auto"/>
              <w:left w:val="single" w:sz="4" w:space="0" w:color="auto"/>
              <w:bottom w:val="single" w:sz="4" w:space="0" w:color="auto"/>
              <w:right w:val="single" w:sz="4" w:space="0" w:color="auto"/>
            </w:tcBorders>
          </w:tcPr>
          <w:p w:rsidR="00C850FB" w:rsidRPr="005E56BC" w:rsidRDefault="00C850FB">
            <w:pPr>
              <w:overflowPunct w:val="0"/>
              <w:autoSpaceDE w:val="0"/>
              <w:autoSpaceDN w:val="0"/>
              <w:adjustRightInd w:val="0"/>
              <w:spacing w:before="60"/>
              <w:jc w:val="center"/>
              <w:rPr>
                <w:szCs w:val="22"/>
                <w:lang w:val="en-US"/>
              </w:rPr>
            </w:pPr>
            <w:r>
              <w:rPr>
                <w:szCs w:val="22"/>
                <w:lang w:val="en-US"/>
              </w:rPr>
              <w:t>What is the formal level of the learning?</w:t>
            </w:r>
          </w:p>
        </w:tc>
        <w:tc>
          <w:tcPr>
            <w:tcW w:w="3795" w:type="dxa"/>
            <w:tcBorders>
              <w:top w:val="single" w:sz="4" w:space="0" w:color="auto"/>
              <w:left w:val="single" w:sz="4" w:space="0" w:color="auto"/>
              <w:bottom w:val="single" w:sz="4" w:space="0" w:color="auto"/>
              <w:right w:val="single" w:sz="4" w:space="0" w:color="auto"/>
            </w:tcBorders>
          </w:tcPr>
          <w:p w:rsidR="00C850FB" w:rsidRPr="00A97BEE" w:rsidRDefault="00C850FB">
            <w:pPr>
              <w:pBdr>
                <w:top w:val="single" w:sz="6" w:space="0" w:color="FFFFFF"/>
                <w:left w:val="single" w:sz="6" w:space="3" w:color="FFFFFF"/>
                <w:bottom w:val="single" w:sz="6" w:space="0" w:color="FFFFFF"/>
                <w:right w:val="single" w:sz="6" w:space="0" w:color="FFFFFF"/>
              </w:pBdr>
              <w:shd w:val="clear" w:color="auto" w:fill="FFFFFF"/>
              <w:jc w:val="left"/>
              <w:outlineLvl w:val="1"/>
              <w:rPr>
                <w:rStyle w:val="Emphasis"/>
                <w:i w:val="0"/>
                <w:szCs w:val="22"/>
                <w:lang w:val="en-US"/>
              </w:rPr>
            </w:pPr>
          </w:p>
        </w:tc>
      </w:tr>
      <w:tr w:rsidR="00F821EF" w:rsidTr="00151B58">
        <w:tc>
          <w:tcPr>
            <w:tcW w:w="1610" w:type="dxa"/>
            <w:tcBorders>
              <w:top w:val="single" w:sz="4" w:space="0" w:color="auto"/>
              <w:left w:val="single" w:sz="4" w:space="0" w:color="auto"/>
              <w:bottom w:val="single" w:sz="4" w:space="0" w:color="auto"/>
              <w:right w:val="single" w:sz="4" w:space="0" w:color="auto"/>
            </w:tcBorders>
            <w:hideMark/>
          </w:tcPr>
          <w:p w:rsidR="00F821EF" w:rsidRPr="00A97BEE" w:rsidRDefault="00F821EF">
            <w:pPr>
              <w:spacing w:before="60"/>
              <w:jc w:val="center"/>
              <w:rPr>
                <w:szCs w:val="22"/>
                <w:lang w:val="en-US" w:eastAsia="ru-RU"/>
              </w:rPr>
            </w:pPr>
            <w:r w:rsidRPr="00A97BEE">
              <w:rPr>
                <w:szCs w:val="22"/>
                <w:lang w:val="en-US"/>
              </w:rPr>
              <w:t>2</w:t>
            </w:r>
          </w:p>
          <w:p w:rsidR="00F821EF" w:rsidRPr="00A97BEE" w:rsidRDefault="00F821EF">
            <w:pPr>
              <w:overflowPunct w:val="0"/>
              <w:autoSpaceDE w:val="0"/>
              <w:autoSpaceDN w:val="0"/>
              <w:adjustRightInd w:val="0"/>
              <w:spacing w:before="60"/>
              <w:jc w:val="center"/>
              <w:rPr>
                <w:szCs w:val="22"/>
                <w:lang w:val="en-US" w:eastAsia="ru-RU"/>
              </w:rPr>
            </w:pPr>
            <w:r w:rsidRPr="00A97BEE">
              <w:rPr>
                <w:szCs w:val="22"/>
                <w:lang w:val="en-US"/>
              </w:rPr>
              <w:t>(Process)</w:t>
            </w:r>
          </w:p>
        </w:tc>
        <w:tc>
          <w:tcPr>
            <w:tcW w:w="2647" w:type="dxa"/>
            <w:tcBorders>
              <w:top w:val="single" w:sz="4" w:space="0" w:color="auto"/>
              <w:left w:val="single" w:sz="4" w:space="0" w:color="auto"/>
              <w:bottom w:val="single" w:sz="4" w:space="0" w:color="auto"/>
              <w:right w:val="single" w:sz="4" w:space="0" w:color="auto"/>
            </w:tcBorders>
          </w:tcPr>
          <w:p w:rsidR="00F821EF" w:rsidRPr="00A97BEE" w:rsidRDefault="00F821EF">
            <w:pPr>
              <w:spacing w:before="60"/>
              <w:rPr>
                <w:szCs w:val="22"/>
                <w:lang w:val="en-US" w:eastAsia="ru-RU"/>
              </w:rPr>
            </w:pPr>
            <w:r w:rsidRPr="00A97BEE">
              <w:rPr>
                <w:szCs w:val="22"/>
                <w:lang w:val="en-US"/>
              </w:rPr>
              <w:t>Quality of technical provision and methodological support of the training process</w:t>
            </w:r>
          </w:p>
          <w:p w:rsidR="00F821EF" w:rsidRPr="00A97BEE" w:rsidRDefault="00F821EF" w:rsidP="005E56BC">
            <w:pPr>
              <w:spacing w:before="60"/>
              <w:rPr>
                <w:szCs w:val="22"/>
                <w:lang w:val="en-US" w:eastAsia="ru-RU"/>
              </w:rPr>
            </w:pPr>
          </w:p>
        </w:tc>
        <w:tc>
          <w:tcPr>
            <w:tcW w:w="1803" w:type="dxa"/>
            <w:tcBorders>
              <w:top w:val="single" w:sz="4" w:space="0" w:color="auto"/>
              <w:left w:val="single" w:sz="4" w:space="0" w:color="auto"/>
              <w:bottom w:val="single" w:sz="4" w:space="0" w:color="auto"/>
              <w:right w:val="single" w:sz="4" w:space="0" w:color="auto"/>
            </w:tcBorders>
          </w:tcPr>
          <w:p w:rsidR="00F821EF" w:rsidRPr="00A97BEE" w:rsidRDefault="00F821EF">
            <w:pPr>
              <w:spacing w:before="60"/>
              <w:jc w:val="center"/>
              <w:rPr>
                <w:szCs w:val="22"/>
                <w:lang w:val="en-US" w:eastAsia="ru-RU"/>
              </w:rPr>
            </w:pPr>
            <w:r w:rsidRPr="00A97BEE">
              <w:rPr>
                <w:szCs w:val="22"/>
                <w:lang w:val="en-US"/>
              </w:rPr>
              <w:t>How well training supported?</w:t>
            </w:r>
          </w:p>
          <w:p w:rsidR="00F821EF" w:rsidRPr="00A97BEE" w:rsidRDefault="00F821EF">
            <w:pPr>
              <w:spacing w:before="60"/>
              <w:jc w:val="center"/>
              <w:rPr>
                <w:szCs w:val="22"/>
                <w:lang w:val="en-US"/>
              </w:rPr>
            </w:pPr>
          </w:p>
          <w:p w:rsidR="00F821EF" w:rsidRPr="00A97BEE" w:rsidRDefault="00F821EF" w:rsidP="005E56BC">
            <w:pPr>
              <w:overflowPunct w:val="0"/>
              <w:autoSpaceDE w:val="0"/>
              <w:autoSpaceDN w:val="0"/>
              <w:adjustRightInd w:val="0"/>
              <w:spacing w:before="60"/>
              <w:rPr>
                <w:szCs w:val="22"/>
                <w:lang w:val="en-US" w:eastAsia="ru-RU"/>
              </w:rPr>
            </w:pPr>
          </w:p>
        </w:tc>
        <w:tc>
          <w:tcPr>
            <w:tcW w:w="3795" w:type="dxa"/>
            <w:tcBorders>
              <w:top w:val="single" w:sz="4" w:space="0" w:color="auto"/>
              <w:left w:val="single" w:sz="4" w:space="0" w:color="auto"/>
              <w:bottom w:val="single" w:sz="4" w:space="0" w:color="auto"/>
              <w:right w:val="single" w:sz="4" w:space="0" w:color="auto"/>
            </w:tcBorders>
          </w:tcPr>
          <w:p w:rsidR="00F821EF" w:rsidRPr="005E56BC" w:rsidRDefault="00F821EF" w:rsidP="005E56BC">
            <w:pPr>
              <w:pBdr>
                <w:top w:val="single" w:sz="6" w:space="0" w:color="FFFFFF"/>
                <w:left w:val="single" w:sz="6" w:space="3" w:color="FFFFFF"/>
                <w:bottom w:val="single" w:sz="6" w:space="0" w:color="FFFFFF"/>
                <w:right w:val="single" w:sz="6" w:space="0" w:color="FFFFFF"/>
              </w:pBdr>
              <w:shd w:val="clear" w:color="auto" w:fill="FFFFFF"/>
              <w:jc w:val="left"/>
              <w:outlineLvl w:val="1"/>
              <w:rPr>
                <w:szCs w:val="22"/>
                <w:lang w:val="en-US" w:eastAsia="ru-RU"/>
              </w:rPr>
            </w:pPr>
            <w:r w:rsidRPr="00A97BEE">
              <w:rPr>
                <w:rStyle w:val="Emphasis"/>
                <w:i w:val="0"/>
                <w:szCs w:val="22"/>
                <w:lang w:val="en-US"/>
              </w:rPr>
              <w:t>Guidelines for Trainers in Meteorological, Hydrological and Climate Services (WMO-No. 1114)</w:t>
            </w:r>
          </w:p>
        </w:tc>
      </w:tr>
      <w:tr w:rsidR="00C850FB" w:rsidTr="00151B58">
        <w:tc>
          <w:tcPr>
            <w:tcW w:w="1610" w:type="dxa"/>
            <w:tcBorders>
              <w:top w:val="single" w:sz="4" w:space="0" w:color="auto"/>
              <w:left w:val="single" w:sz="4" w:space="0" w:color="auto"/>
              <w:bottom w:val="single" w:sz="4" w:space="0" w:color="auto"/>
              <w:right w:val="single" w:sz="4" w:space="0" w:color="auto"/>
            </w:tcBorders>
          </w:tcPr>
          <w:p w:rsidR="00C850FB" w:rsidRPr="00A97BEE" w:rsidRDefault="00C850FB" w:rsidP="00C850FB">
            <w:pPr>
              <w:spacing w:before="60"/>
              <w:jc w:val="center"/>
              <w:rPr>
                <w:szCs w:val="22"/>
                <w:lang w:val="en-US" w:eastAsia="ru-RU"/>
              </w:rPr>
            </w:pPr>
            <w:r w:rsidRPr="00A97BEE">
              <w:rPr>
                <w:szCs w:val="22"/>
                <w:lang w:val="en-US"/>
              </w:rPr>
              <w:t>2</w:t>
            </w:r>
          </w:p>
          <w:p w:rsidR="00C850FB" w:rsidRPr="00A97BEE" w:rsidRDefault="00C850FB" w:rsidP="00C850FB">
            <w:pPr>
              <w:spacing w:before="60"/>
              <w:jc w:val="center"/>
              <w:rPr>
                <w:szCs w:val="22"/>
                <w:lang w:val="en-US"/>
              </w:rPr>
            </w:pPr>
            <w:r w:rsidRPr="00A97BEE">
              <w:rPr>
                <w:szCs w:val="22"/>
                <w:lang w:val="en-US"/>
              </w:rPr>
              <w:t>(Process)</w:t>
            </w:r>
          </w:p>
        </w:tc>
        <w:tc>
          <w:tcPr>
            <w:tcW w:w="2647" w:type="dxa"/>
            <w:tcBorders>
              <w:top w:val="single" w:sz="4" w:space="0" w:color="auto"/>
              <w:left w:val="single" w:sz="4" w:space="0" w:color="auto"/>
              <w:bottom w:val="single" w:sz="4" w:space="0" w:color="auto"/>
              <w:right w:val="single" w:sz="4" w:space="0" w:color="auto"/>
            </w:tcBorders>
          </w:tcPr>
          <w:p w:rsidR="00C850FB" w:rsidRPr="00A97BEE" w:rsidRDefault="00C850FB" w:rsidP="00C850FB">
            <w:pPr>
              <w:spacing w:before="60"/>
              <w:rPr>
                <w:szCs w:val="22"/>
                <w:lang w:val="en-US"/>
              </w:rPr>
            </w:pPr>
            <w:r w:rsidRPr="00A97BEE">
              <w:rPr>
                <w:szCs w:val="22"/>
                <w:lang w:val="en-US"/>
              </w:rPr>
              <w:t>Quality of teaching technologies applied</w:t>
            </w:r>
          </w:p>
          <w:p w:rsidR="00C850FB" w:rsidRPr="00A97BEE" w:rsidRDefault="00C850FB">
            <w:pPr>
              <w:spacing w:before="60"/>
              <w:rPr>
                <w:szCs w:val="22"/>
                <w:lang w:val="en-US"/>
              </w:rPr>
            </w:pPr>
          </w:p>
        </w:tc>
        <w:tc>
          <w:tcPr>
            <w:tcW w:w="1803" w:type="dxa"/>
            <w:tcBorders>
              <w:top w:val="single" w:sz="4" w:space="0" w:color="auto"/>
              <w:left w:val="single" w:sz="4" w:space="0" w:color="auto"/>
              <w:bottom w:val="single" w:sz="4" w:space="0" w:color="auto"/>
              <w:right w:val="single" w:sz="4" w:space="0" w:color="auto"/>
            </w:tcBorders>
          </w:tcPr>
          <w:p w:rsidR="00C850FB" w:rsidRPr="00A97BEE" w:rsidRDefault="00C850FB" w:rsidP="00C850FB">
            <w:pPr>
              <w:spacing w:before="60"/>
              <w:jc w:val="center"/>
              <w:rPr>
                <w:szCs w:val="22"/>
                <w:lang w:val="en-US"/>
              </w:rPr>
            </w:pPr>
            <w:r w:rsidRPr="00A97BEE">
              <w:rPr>
                <w:szCs w:val="22"/>
                <w:lang w:val="en-US"/>
              </w:rPr>
              <w:t>How teaching organized?</w:t>
            </w:r>
          </w:p>
          <w:p w:rsidR="00C850FB" w:rsidRPr="00A97BEE" w:rsidRDefault="00C850FB">
            <w:pPr>
              <w:spacing w:before="60"/>
              <w:jc w:val="center"/>
              <w:rPr>
                <w:szCs w:val="22"/>
                <w:lang w:val="en-US"/>
              </w:rPr>
            </w:pPr>
          </w:p>
        </w:tc>
        <w:tc>
          <w:tcPr>
            <w:tcW w:w="3795" w:type="dxa"/>
            <w:tcBorders>
              <w:top w:val="single" w:sz="4" w:space="0" w:color="auto"/>
              <w:left w:val="single" w:sz="4" w:space="0" w:color="auto"/>
              <w:bottom w:val="single" w:sz="4" w:space="0" w:color="auto"/>
              <w:right w:val="single" w:sz="4" w:space="0" w:color="auto"/>
            </w:tcBorders>
          </w:tcPr>
          <w:p w:rsidR="00C850FB" w:rsidRPr="00A97BEE" w:rsidRDefault="00C850FB" w:rsidP="00C850FB">
            <w:pPr>
              <w:pBdr>
                <w:top w:val="single" w:sz="6" w:space="0" w:color="FFFFFF"/>
                <w:left w:val="single" w:sz="6" w:space="3" w:color="FFFFFF"/>
                <w:bottom w:val="single" w:sz="6" w:space="0" w:color="FFFFFF"/>
                <w:right w:val="single" w:sz="6" w:space="0" w:color="FFFFFF"/>
              </w:pBdr>
              <w:shd w:val="clear" w:color="auto" w:fill="FFFFFF"/>
              <w:jc w:val="left"/>
              <w:outlineLvl w:val="1"/>
              <w:rPr>
                <w:rStyle w:val="Emphasis"/>
                <w:i w:val="0"/>
                <w:szCs w:val="22"/>
                <w:lang w:eastAsia="ru-RU"/>
              </w:rPr>
            </w:pPr>
            <w:r w:rsidRPr="00A97BEE">
              <w:rPr>
                <w:rStyle w:val="Emphasis"/>
                <w:i w:val="0"/>
                <w:szCs w:val="22"/>
                <w:lang w:val="en-US"/>
              </w:rPr>
              <w:t>Guidelines for Applying for a WMO Fellowship (WMO-No. 1104)</w:t>
            </w:r>
          </w:p>
          <w:p w:rsidR="00C850FB" w:rsidRPr="00A97BEE" w:rsidRDefault="00C850FB">
            <w:pPr>
              <w:pBdr>
                <w:top w:val="single" w:sz="6" w:space="0" w:color="FFFFFF"/>
                <w:left w:val="single" w:sz="6" w:space="3" w:color="FFFFFF"/>
                <w:bottom w:val="single" w:sz="6" w:space="0" w:color="FFFFFF"/>
                <w:right w:val="single" w:sz="6" w:space="0" w:color="FFFFFF"/>
              </w:pBdr>
              <w:shd w:val="clear" w:color="auto" w:fill="FFFFFF"/>
              <w:jc w:val="left"/>
              <w:outlineLvl w:val="1"/>
              <w:rPr>
                <w:rStyle w:val="Emphasis"/>
                <w:i w:val="0"/>
                <w:szCs w:val="22"/>
                <w:lang w:val="en-US"/>
              </w:rPr>
            </w:pPr>
          </w:p>
        </w:tc>
      </w:tr>
      <w:tr w:rsidR="00C850FB" w:rsidTr="00151B58">
        <w:tc>
          <w:tcPr>
            <w:tcW w:w="1610" w:type="dxa"/>
            <w:tcBorders>
              <w:top w:val="single" w:sz="4" w:space="0" w:color="auto"/>
              <w:left w:val="single" w:sz="4" w:space="0" w:color="auto"/>
              <w:bottom w:val="single" w:sz="4" w:space="0" w:color="auto"/>
              <w:right w:val="single" w:sz="4" w:space="0" w:color="auto"/>
            </w:tcBorders>
          </w:tcPr>
          <w:p w:rsidR="00C850FB" w:rsidRPr="00A97BEE" w:rsidRDefault="00C850FB" w:rsidP="00C850FB">
            <w:pPr>
              <w:spacing w:before="60"/>
              <w:jc w:val="center"/>
              <w:rPr>
                <w:szCs w:val="22"/>
                <w:lang w:val="en-US" w:eastAsia="ru-RU"/>
              </w:rPr>
            </w:pPr>
            <w:r w:rsidRPr="00A97BEE">
              <w:rPr>
                <w:szCs w:val="22"/>
                <w:lang w:val="en-US"/>
              </w:rPr>
              <w:t>2</w:t>
            </w:r>
          </w:p>
          <w:p w:rsidR="00C850FB" w:rsidRPr="00A97BEE" w:rsidRDefault="00C850FB" w:rsidP="00C850FB">
            <w:pPr>
              <w:spacing w:before="60"/>
              <w:jc w:val="center"/>
              <w:rPr>
                <w:szCs w:val="22"/>
                <w:lang w:val="en-US"/>
              </w:rPr>
            </w:pPr>
            <w:r w:rsidRPr="00A97BEE">
              <w:rPr>
                <w:szCs w:val="22"/>
                <w:lang w:val="en-US"/>
              </w:rPr>
              <w:t>(Process)</w:t>
            </w:r>
          </w:p>
        </w:tc>
        <w:tc>
          <w:tcPr>
            <w:tcW w:w="2647" w:type="dxa"/>
            <w:tcBorders>
              <w:top w:val="single" w:sz="4" w:space="0" w:color="auto"/>
              <w:left w:val="single" w:sz="4" w:space="0" w:color="auto"/>
              <w:bottom w:val="single" w:sz="4" w:space="0" w:color="auto"/>
              <w:right w:val="single" w:sz="4" w:space="0" w:color="auto"/>
            </w:tcBorders>
          </w:tcPr>
          <w:p w:rsidR="00C850FB" w:rsidRPr="00A97BEE" w:rsidRDefault="00C850FB" w:rsidP="00C850FB">
            <w:pPr>
              <w:spacing w:before="60"/>
              <w:rPr>
                <w:szCs w:val="22"/>
                <w:lang w:val="en-US"/>
              </w:rPr>
            </w:pPr>
            <w:r w:rsidRPr="00A97BEE">
              <w:rPr>
                <w:szCs w:val="22"/>
                <w:lang w:val="en-US"/>
              </w:rPr>
              <w:t xml:space="preserve">Quality of the knowledge and skills testing </w:t>
            </w:r>
          </w:p>
          <w:p w:rsidR="00C850FB" w:rsidRPr="00A97BEE" w:rsidRDefault="00C850FB">
            <w:pPr>
              <w:spacing w:before="60"/>
              <w:rPr>
                <w:szCs w:val="22"/>
                <w:lang w:val="en-US"/>
              </w:rPr>
            </w:pPr>
          </w:p>
        </w:tc>
        <w:tc>
          <w:tcPr>
            <w:tcW w:w="1803" w:type="dxa"/>
            <w:tcBorders>
              <w:top w:val="single" w:sz="4" w:space="0" w:color="auto"/>
              <w:left w:val="single" w:sz="4" w:space="0" w:color="auto"/>
              <w:bottom w:val="single" w:sz="4" w:space="0" w:color="auto"/>
              <w:right w:val="single" w:sz="4" w:space="0" w:color="auto"/>
            </w:tcBorders>
          </w:tcPr>
          <w:p w:rsidR="00C850FB" w:rsidRPr="00A97BEE" w:rsidRDefault="00C850FB">
            <w:pPr>
              <w:spacing w:before="60"/>
              <w:jc w:val="center"/>
              <w:rPr>
                <w:szCs w:val="22"/>
                <w:lang w:val="en-US"/>
              </w:rPr>
            </w:pPr>
            <w:r w:rsidRPr="00A97BEE">
              <w:rPr>
                <w:szCs w:val="22"/>
                <w:lang w:val="en-US"/>
              </w:rPr>
              <w:t>How check of the knowledge and skills done?</w:t>
            </w:r>
          </w:p>
        </w:tc>
        <w:tc>
          <w:tcPr>
            <w:tcW w:w="3795" w:type="dxa"/>
            <w:tcBorders>
              <w:top w:val="single" w:sz="4" w:space="0" w:color="auto"/>
              <w:left w:val="single" w:sz="4" w:space="0" w:color="auto"/>
              <w:bottom w:val="single" w:sz="4" w:space="0" w:color="auto"/>
              <w:right w:val="single" w:sz="4" w:space="0" w:color="auto"/>
            </w:tcBorders>
          </w:tcPr>
          <w:p w:rsidR="00C850FB" w:rsidRPr="00A97BEE" w:rsidRDefault="00C850FB" w:rsidP="00C850FB">
            <w:pPr>
              <w:pBdr>
                <w:top w:val="single" w:sz="6" w:space="0" w:color="FFFFFF"/>
                <w:left w:val="single" w:sz="6" w:space="3" w:color="FFFFFF"/>
                <w:bottom w:val="single" w:sz="6" w:space="0" w:color="FFFFFF"/>
                <w:right w:val="single" w:sz="6" w:space="0" w:color="FFFFFF"/>
              </w:pBdr>
              <w:shd w:val="clear" w:color="auto" w:fill="FFFFFF"/>
              <w:jc w:val="left"/>
              <w:outlineLvl w:val="1"/>
              <w:rPr>
                <w:rStyle w:val="Emphasis"/>
                <w:i w:val="0"/>
                <w:szCs w:val="22"/>
                <w:lang w:eastAsia="ru-RU"/>
              </w:rPr>
            </w:pPr>
            <w:r w:rsidRPr="00A97BEE">
              <w:rPr>
                <w:rStyle w:val="Emphasis"/>
                <w:i w:val="0"/>
                <w:szCs w:val="22"/>
                <w:lang w:val="en-US"/>
              </w:rPr>
              <w:t>Guidelines for Applying for a WMO Fellowship (WMO-No. 1104)</w:t>
            </w:r>
          </w:p>
          <w:p w:rsidR="00C850FB" w:rsidRPr="00A97BEE" w:rsidRDefault="00C850FB">
            <w:pPr>
              <w:pBdr>
                <w:top w:val="single" w:sz="6" w:space="0" w:color="FFFFFF"/>
                <w:left w:val="single" w:sz="6" w:space="3" w:color="FFFFFF"/>
                <w:bottom w:val="single" w:sz="6" w:space="0" w:color="FFFFFF"/>
                <w:right w:val="single" w:sz="6" w:space="0" w:color="FFFFFF"/>
              </w:pBdr>
              <w:shd w:val="clear" w:color="auto" w:fill="FFFFFF"/>
              <w:jc w:val="left"/>
              <w:outlineLvl w:val="1"/>
              <w:rPr>
                <w:rStyle w:val="Emphasis"/>
                <w:i w:val="0"/>
                <w:szCs w:val="22"/>
                <w:lang w:val="en-US"/>
              </w:rPr>
            </w:pPr>
          </w:p>
        </w:tc>
      </w:tr>
      <w:tr w:rsidR="00F821EF" w:rsidTr="00151B58">
        <w:tc>
          <w:tcPr>
            <w:tcW w:w="1610" w:type="dxa"/>
            <w:tcBorders>
              <w:top w:val="single" w:sz="4" w:space="0" w:color="auto"/>
              <w:left w:val="single" w:sz="4" w:space="0" w:color="auto"/>
              <w:bottom w:val="single" w:sz="4" w:space="0" w:color="auto"/>
              <w:right w:val="single" w:sz="4" w:space="0" w:color="auto"/>
            </w:tcBorders>
            <w:hideMark/>
          </w:tcPr>
          <w:p w:rsidR="00F821EF" w:rsidRPr="00A97BEE" w:rsidRDefault="00F821EF">
            <w:pPr>
              <w:spacing w:before="60"/>
              <w:jc w:val="center"/>
              <w:rPr>
                <w:szCs w:val="22"/>
                <w:lang w:val="en-US" w:eastAsia="ru-RU"/>
              </w:rPr>
            </w:pPr>
            <w:r w:rsidRPr="00A97BEE">
              <w:rPr>
                <w:szCs w:val="22"/>
                <w:lang w:val="en-US"/>
              </w:rPr>
              <w:t>3</w:t>
            </w:r>
          </w:p>
          <w:p w:rsidR="00F821EF" w:rsidRPr="00A97BEE" w:rsidRDefault="00F821EF">
            <w:pPr>
              <w:overflowPunct w:val="0"/>
              <w:autoSpaceDE w:val="0"/>
              <w:autoSpaceDN w:val="0"/>
              <w:adjustRightInd w:val="0"/>
              <w:spacing w:before="60"/>
              <w:jc w:val="center"/>
              <w:rPr>
                <w:szCs w:val="22"/>
                <w:lang w:val="ru-RU" w:eastAsia="ru-RU"/>
              </w:rPr>
            </w:pPr>
            <w:r w:rsidRPr="00A97BEE">
              <w:rPr>
                <w:szCs w:val="22"/>
                <w:lang w:val="en-US"/>
              </w:rPr>
              <w:lastRenderedPageBreak/>
              <w:t>(Organization)</w:t>
            </w:r>
          </w:p>
        </w:tc>
        <w:tc>
          <w:tcPr>
            <w:tcW w:w="2647" w:type="dxa"/>
            <w:tcBorders>
              <w:top w:val="single" w:sz="4" w:space="0" w:color="auto"/>
              <w:left w:val="single" w:sz="4" w:space="0" w:color="auto"/>
              <w:bottom w:val="single" w:sz="4" w:space="0" w:color="auto"/>
              <w:right w:val="single" w:sz="4" w:space="0" w:color="auto"/>
            </w:tcBorders>
            <w:hideMark/>
          </w:tcPr>
          <w:p w:rsidR="00F821EF" w:rsidRPr="00A97BEE" w:rsidRDefault="00F821EF">
            <w:pPr>
              <w:overflowPunct w:val="0"/>
              <w:autoSpaceDE w:val="0"/>
              <w:autoSpaceDN w:val="0"/>
              <w:adjustRightInd w:val="0"/>
              <w:spacing w:before="60"/>
              <w:rPr>
                <w:szCs w:val="22"/>
                <w:lang w:val="en-US" w:eastAsia="ru-RU"/>
              </w:rPr>
            </w:pPr>
            <w:r w:rsidRPr="00A97BEE">
              <w:rPr>
                <w:szCs w:val="22"/>
                <w:lang w:val="en-US"/>
              </w:rPr>
              <w:lastRenderedPageBreak/>
              <w:t xml:space="preserve">Quality of Enrollee or Trainee </w:t>
            </w:r>
          </w:p>
        </w:tc>
        <w:tc>
          <w:tcPr>
            <w:tcW w:w="1803" w:type="dxa"/>
            <w:tcBorders>
              <w:top w:val="single" w:sz="4" w:space="0" w:color="auto"/>
              <w:left w:val="single" w:sz="4" w:space="0" w:color="auto"/>
              <w:bottom w:val="single" w:sz="4" w:space="0" w:color="auto"/>
              <w:right w:val="single" w:sz="4" w:space="0" w:color="auto"/>
            </w:tcBorders>
            <w:hideMark/>
          </w:tcPr>
          <w:p w:rsidR="00F821EF" w:rsidRPr="00A97BEE" w:rsidRDefault="00F821EF" w:rsidP="00631206">
            <w:pPr>
              <w:overflowPunct w:val="0"/>
              <w:autoSpaceDE w:val="0"/>
              <w:autoSpaceDN w:val="0"/>
              <w:adjustRightInd w:val="0"/>
              <w:spacing w:before="60"/>
              <w:jc w:val="center"/>
              <w:rPr>
                <w:szCs w:val="22"/>
                <w:lang w:val="ru-RU" w:eastAsia="ru-RU"/>
              </w:rPr>
            </w:pPr>
            <w:r w:rsidRPr="00A97BEE">
              <w:rPr>
                <w:szCs w:val="22"/>
              </w:rPr>
              <w:t xml:space="preserve">Who do we </w:t>
            </w:r>
            <w:r w:rsidR="00C850FB">
              <w:rPr>
                <w:szCs w:val="22"/>
              </w:rPr>
              <w:t>select</w:t>
            </w:r>
            <w:r w:rsidRPr="00A97BEE">
              <w:rPr>
                <w:szCs w:val="22"/>
              </w:rPr>
              <w:t>?</w:t>
            </w:r>
          </w:p>
        </w:tc>
        <w:tc>
          <w:tcPr>
            <w:tcW w:w="3795" w:type="dxa"/>
            <w:tcBorders>
              <w:top w:val="single" w:sz="4" w:space="0" w:color="auto"/>
              <w:left w:val="single" w:sz="4" w:space="0" w:color="auto"/>
              <w:bottom w:val="single" w:sz="4" w:space="0" w:color="auto"/>
              <w:right w:val="single" w:sz="4" w:space="0" w:color="auto"/>
            </w:tcBorders>
          </w:tcPr>
          <w:p w:rsidR="00F821EF" w:rsidRPr="00A97BEE" w:rsidRDefault="00F821EF" w:rsidP="005E56BC">
            <w:pPr>
              <w:pBdr>
                <w:top w:val="single" w:sz="6" w:space="0" w:color="FFFFFF"/>
                <w:left w:val="single" w:sz="6" w:space="3" w:color="FFFFFF"/>
                <w:bottom w:val="single" w:sz="6" w:space="0" w:color="FFFFFF"/>
                <w:right w:val="single" w:sz="6" w:space="0" w:color="FFFFFF"/>
              </w:pBdr>
              <w:shd w:val="clear" w:color="auto" w:fill="FFFFFF"/>
              <w:jc w:val="left"/>
              <w:outlineLvl w:val="1"/>
              <w:rPr>
                <w:rStyle w:val="Emphasis"/>
                <w:i w:val="0"/>
                <w:szCs w:val="22"/>
                <w:lang w:eastAsia="ru-RU"/>
              </w:rPr>
            </w:pPr>
            <w:r w:rsidRPr="00A97BEE">
              <w:rPr>
                <w:rStyle w:val="Emphasis"/>
                <w:i w:val="0"/>
                <w:szCs w:val="22"/>
                <w:lang w:val="en-US"/>
              </w:rPr>
              <w:t>Guidelines for Applying for a WMO Fellowship (WMO-No. 1104)</w:t>
            </w:r>
          </w:p>
        </w:tc>
      </w:tr>
      <w:tr w:rsidR="00F821EF" w:rsidTr="00151B58">
        <w:tc>
          <w:tcPr>
            <w:tcW w:w="1610" w:type="dxa"/>
            <w:tcBorders>
              <w:top w:val="single" w:sz="4" w:space="0" w:color="auto"/>
              <w:left w:val="single" w:sz="4" w:space="0" w:color="auto"/>
              <w:bottom w:val="single" w:sz="4" w:space="0" w:color="auto"/>
              <w:right w:val="single" w:sz="4" w:space="0" w:color="auto"/>
            </w:tcBorders>
            <w:hideMark/>
          </w:tcPr>
          <w:p w:rsidR="00F821EF" w:rsidRPr="00A97BEE" w:rsidRDefault="00F821EF">
            <w:pPr>
              <w:spacing w:before="60"/>
              <w:jc w:val="center"/>
              <w:rPr>
                <w:szCs w:val="22"/>
                <w:lang w:val="en-US" w:eastAsia="ru-RU"/>
              </w:rPr>
            </w:pPr>
            <w:r w:rsidRPr="00A97BEE">
              <w:rPr>
                <w:szCs w:val="22"/>
                <w:lang w:val="en-US"/>
              </w:rPr>
              <w:lastRenderedPageBreak/>
              <w:t>4</w:t>
            </w:r>
          </w:p>
          <w:p w:rsidR="00F821EF" w:rsidRPr="00A97BEE" w:rsidRDefault="00F821EF">
            <w:pPr>
              <w:overflowPunct w:val="0"/>
              <w:autoSpaceDE w:val="0"/>
              <w:autoSpaceDN w:val="0"/>
              <w:adjustRightInd w:val="0"/>
              <w:spacing w:before="60"/>
              <w:jc w:val="center"/>
              <w:rPr>
                <w:szCs w:val="22"/>
                <w:lang w:val="en-US" w:eastAsia="ru-RU"/>
              </w:rPr>
            </w:pPr>
            <w:r w:rsidRPr="00A97BEE">
              <w:rPr>
                <w:szCs w:val="22"/>
                <w:lang w:val="en-US"/>
              </w:rPr>
              <w:t>(Organization)</w:t>
            </w:r>
          </w:p>
        </w:tc>
        <w:tc>
          <w:tcPr>
            <w:tcW w:w="2647" w:type="dxa"/>
            <w:tcBorders>
              <w:top w:val="single" w:sz="4" w:space="0" w:color="auto"/>
              <w:left w:val="single" w:sz="4" w:space="0" w:color="auto"/>
              <w:bottom w:val="single" w:sz="4" w:space="0" w:color="auto"/>
              <w:right w:val="single" w:sz="4" w:space="0" w:color="auto"/>
            </w:tcBorders>
          </w:tcPr>
          <w:p w:rsidR="00F821EF" w:rsidRPr="00A97BEE" w:rsidRDefault="00F821EF">
            <w:pPr>
              <w:spacing w:before="60"/>
              <w:rPr>
                <w:szCs w:val="22"/>
                <w:lang w:val="ru-RU" w:eastAsia="ru-RU"/>
              </w:rPr>
            </w:pPr>
            <w:r w:rsidRPr="00A97BEE">
              <w:rPr>
                <w:szCs w:val="22"/>
                <w:lang w:val="en-US"/>
              </w:rPr>
              <w:t>Quality</w:t>
            </w:r>
            <w:r w:rsidRPr="00A97BEE">
              <w:rPr>
                <w:szCs w:val="22"/>
              </w:rPr>
              <w:t xml:space="preserve"> </w:t>
            </w:r>
            <w:r w:rsidRPr="00A97BEE">
              <w:rPr>
                <w:szCs w:val="22"/>
                <w:lang w:val="en-US"/>
              </w:rPr>
              <w:t>of</w:t>
            </w:r>
            <w:r w:rsidRPr="00A97BEE">
              <w:rPr>
                <w:szCs w:val="22"/>
              </w:rPr>
              <w:t xml:space="preserve"> </w:t>
            </w:r>
            <w:r w:rsidRPr="00A97BEE">
              <w:rPr>
                <w:szCs w:val="22"/>
                <w:lang w:val="en-US"/>
              </w:rPr>
              <w:t xml:space="preserve">Trainers </w:t>
            </w:r>
          </w:p>
          <w:p w:rsidR="00F821EF" w:rsidRPr="00A97BEE" w:rsidRDefault="00F821EF">
            <w:pPr>
              <w:overflowPunct w:val="0"/>
              <w:autoSpaceDE w:val="0"/>
              <w:autoSpaceDN w:val="0"/>
              <w:adjustRightInd w:val="0"/>
              <w:spacing w:before="60"/>
              <w:rPr>
                <w:szCs w:val="22"/>
                <w:lang w:val="ru-RU" w:eastAsia="ru-RU"/>
              </w:rPr>
            </w:pPr>
          </w:p>
        </w:tc>
        <w:tc>
          <w:tcPr>
            <w:tcW w:w="1803" w:type="dxa"/>
            <w:tcBorders>
              <w:top w:val="single" w:sz="4" w:space="0" w:color="auto"/>
              <w:left w:val="single" w:sz="4" w:space="0" w:color="auto"/>
              <w:bottom w:val="single" w:sz="4" w:space="0" w:color="auto"/>
              <w:right w:val="single" w:sz="4" w:space="0" w:color="auto"/>
            </w:tcBorders>
            <w:hideMark/>
          </w:tcPr>
          <w:p w:rsidR="00F821EF" w:rsidRPr="00A97BEE" w:rsidRDefault="00F821EF">
            <w:pPr>
              <w:overflowPunct w:val="0"/>
              <w:autoSpaceDE w:val="0"/>
              <w:autoSpaceDN w:val="0"/>
              <w:adjustRightInd w:val="0"/>
              <w:jc w:val="center"/>
              <w:rPr>
                <w:szCs w:val="22"/>
                <w:lang w:val="ru-RU" w:eastAsia="ru-RU"/>
              </w:rPr>
            </w:pPr>
            <w:r w:rsidRPr="00A97BEE">
              <w:rPr>
                <w:szCs w:val="22"/>
              </w:rPr>
              <w:t>Who teach</w:t>
            </w:r>
            <w:proofErr w:type="spellStart"/>
            <w:r w:rsidRPr="00A97BEE">
              <w:rPr>
                <w:szCs w:val="22"/>
                <w:lang w:val="en-US"/>
              </w:rPr>
              <w:t>es</w:t>
            </w:r>
            <w:proofErr w:type="spellEnd"/>
            <w:r w:rsidRPr="00A97BEE">
              <w:rPr>
                <w:szCs w:val="22"/>
              </w:rPr>
              <w:t>?</w:t>
            </w:r>
          </w:p>
        </w:tc>
        <w:tc>
          <w:tcPr>
            <w:tcW w:w="3795" w:type="dxa"/>
            <w:tcBorders>
              <w:top w:val="single" w:sz="4" w:space="0" w:color="auto"/>
              <w:left w:val="single" w:sz="4" w:space="0" w:color="auto"/>
              <w:bottom w:val="single" w:sz="4" w:space="0" w:color="auto"/>
              <w:right w:val="single" w:sz="4" w:space="0" w:color="auto"/>
            </w:tcBorders>
            <w:hideMark/>
          </w:tcPr>
          <w:p w:rsidR="00F821EF" w:rsidRPr="00A97BEE" w:rsidRDefault="00F821EF">
            <w:pPr>
              <w:pBdr>
                <w:top w:val="single" w:sz="6" w:space="0" w:color="FFFFFF"/>
                <w:left w:val="single" w:sz="6" w:space="3" w:color="FFFFFF"/>
                <w:bottom w:val="single" w:sz="6" w:space="0" w:color="FFFFFF"/>
                <w:right w:val="single" w:sz="6" w:space="0" w:color="FFFFFF"/>
              </w:pBdr>
              <w:shd w:val="clear" w:color="auto" w:fill="FFFFFF"/>
              <w:autoSpaceDN w:val="0"/>
              <w:jc w:val="left"/>
              <w:outlineLvl w:val="1"/>
              <w:rPr>
                <w:szCs w:val="22"/>
                <w:lang w:val="en-US" w:eastAsia="ru-RU"/>
              </w:rPr>
            </w:pPr>
            <w:r w:rsidRPr="00A97BEE">
              <w:rPr>
                <w:rStyle w:val="Emphasis"/>
                <w:i w:val="0"/>
                <w:szCs w:val="22"/>
                <w:lang w:val="en-US"/>
              </w:rPr>
              <w:t>Competency Requirements for Education and Training Providers for Meteorological, Hydrological, and Climate Services</w:t>
            </w:r>
          </w:p>
        </w:tc>
      </w:tr>
      <w:tr w:rsidR="00F821EF" w:rsidTr="00151B58">
        <w:tc>
          <w:tcPr>
            <w:tcW w:w="1610" w:type="dxa"/>
            <w:tcBorders>
              <w:top w:val="single" w:sz="4" w:space="0" w:color="auto"/>
              <w:left w:val="single" w:sz="4" w:space="0" w:color="auto"/>
              <w:bottom w:val="single" w:sz="4" w:space="0" w:color="auto"/>
              <w:right w:val="single" w:sz="4" w:space="0" w:color="auto"/>
            </w:tcBorders>
            <w:hideMark/>
          </w:tcPr>
          <w:p w:rsidR="00F821EF" w:rsidRPr="00A97BEE" w:rsidRDefault="00F821EF">
            <w:pPr>
              <w:spacing w:before="60"/>
              <w:jc w:val="center"/>
              <w:rPr>
                <w:szCs w:val="22"/>
                <w:lang w:val="en-US" w:eastAsia="ru-RU"/>
              </w:rPr>
            </w:pPr>
            <w:r w:rsidRPr="00A97BEE">
              <w:rPr>
                <w:szCs w:val="22"/>
              </w:rPr>
              <w:t>5</w:t>
            </w:r>
          </w:p>
          <w:p w:rsidR="00F821EF" w:rsidRPr="00A97BEE" w:rsidRDefault="00F821EF">
            <w:pPr>
              <w:overflowPunct w:val="0"/>
              <w:autoSpaceDE w:val="0"/>
              <w:autoSpaceDN w:val="0"/>
              <w:adjustRightInd w:val="0"/>
              <w:spacing w:before="60"/>
              <w:jc w:val="center"/>
              <w:rPr>
                <w:szCs w:val="22"/>
                <w:lang w:val="ru-RU" w:eastAsia="ru-RU"/>
              </w:rPr>
            </w:pPr>
            <w:r w:rsidRPr="00A97BEE">
              <w:rPr>
                <w:szCs w:val="22"/>
                <w:lang w:val="en-US"/>
              </w:rPr>
              <w:t>(Organization)</w:t>
            </w:r>
          </w:p>
        </w:tc>
        <w:tc>
          <w:tcPr>
            <w:tcW w:w="2647" w:type="dxa"/>
            <w:tcBorders>
              <w:top w:val="single" w:sz="4" w:space="0" w:color="auto"/>
              <w:left w:val="single" w:sz="4" w:space="0" w:color="auto"/>
              <w:bottom w:val="single" w:sz="4" w:space="0" w:color="auto"/>
              <w:right w:val="single" w:sz="4" w:space="0" w:color="auto"/>
            </w:tcBorders>
            <w:hideMark/>
          </w:tcPr>
          <w:p w:rsidR="00F821EF" w:rsidRPr="00A97BEE" w:rsidRDefault="00F821EF">
            <w:pPr>
              <w:overflowPunct w:val="0"/>
              <w:autoSpaceDE w:val="0"/>
              <w:autoSpaceDN w:val="0"/>
              <w:adjustRightInd w:val="0"/>
              <w:spacing w:before="60"/>
              <w:rPr>
                <w:szCs w:val="22"/>
                <w:lang w:val="en-US" w:eastAsia="ru-RU"/>
              </w:rPr>
            </w:pPr>
            <w:r w:rsidRPr="00A97BEE">
              <w:rPr>
                <w:szCs w:val="22"/>
                <w:lang w:val="en-US"/>
              </w:rPr>
              <w:t xml:space="preserve">Quality of management system </w:t>
            </w:r>
          </w:p>
        </w:tc>
        <w:tc>
          <w:tcPr>
            <w:tcW w:w="1803" w:type="dxa"/>
            <w:tcBorders>
              <w:top w:val="single" w:sz="4" w:space="0" w:color="auto"/>
              <w:left w:val="single" w:sz="4" w:space="0" w:color="auto"/>
              <w:bottom w:val="single" w:sz="4" w:space="0" w:color="auto"/>
              <w:right w:val="single" w:sz="4" w:space="0" w:color="auto"/>
            </w:tcBorders>
            <w:hideMark/>
          </w:tcPr>
          <w:p w:rsidR="00F821EF" w:rsidRPr="00A97BEE" w:rsidRDefault="00F821EF">
            <w:pPr>
              <w:overflowPunct w:val="0"/>
              <w:autoSpaceDE w:val="0"/>
              <w:autoSpaceDN w:val="0"/>
              <w:adjustRightInd w:val="0"/>
              <w:spacing w:before="60"/>
              <w:jc w:val="center"/>
              <w:rPr>
                <w:szCs w:val="22"/>
                <w:lang w:val="en-US" w:eastAsia="ru-RU"/>
              </w:rPr>
            </w:pPr>
            <w:r w:rsidRPr="00A97BEE">
              <w:rPr>
                <w:szCs w:val="22"/>
                <w:lang w:val="en-US"/>
              </w:rPr>
              <w:t>How training is managed?</w:t>
            </w:r>
          </w:p>
        </w:tc>
        <w:tc>
          <w:tcPr>
            <w:tcW w:w="3795" w:type="dxa"/>
            <w:tcBorders>
              <w:top w:val="single" w:sz="4" w:space="0" w:color="auto"/>
              <w:left w:val="single" w:sz="4" w:space="0" w:color="auto"/>
              <w:bottom w:val="single" w:sz="4" w:space="0" w:color="auto"/>
              <w:right w:val="single" w:sz="4" w:space="0" w:color="auto"/>
            </w:tcBorders>
          </w:tcPr>
          <w:p w:rsidR="00F821EF" w:rsidRDefault="00F821EF">
            <w:pPr>
              <w:pBdr>
                <w:top w:val="single" w:sz="6" w:space="0" w:color="FFFFFF"/>
                <w:left w:val="single" w:sz="6" w:space="3" w:color="FFFFFF"/>
                <w:bottom w:val="single" w:sz="6" w:space="0" w:color="FFFFFF"/>
                <w:right w:val="single" w:sz="6" w:space="0" w:color="FFFFFF"/>
              </w:pBdr>
              <w:shd w:val="clear" w:color="auto" w:fill="FFFFFF"/>
              <w:jc w:val="left"/>
              <w:outlineLvl w:val="1"/>
              <w:rPr>
                <w:rStyle w:val="Emphasis"/>
                <w:i w:val="0"/>
                <w:szCs w:val="22"/>
                <w:lang w:val="en-US"/>
              </w:rPr>
            </w:pPr>
            <w:r w:rsidRPr="00A97BEE">
              <w:rPr>
                <w:rStyle w:val="Emphasis"/>
                <w:i w:val="0"/>
                <w:szCs w:val="22"/>
                <w:lang w:val="en-US"/>
              </w:rPr>
              <w:t>Guidelines for Trainers in Meteorological, Hydrological and Climate Services (WMO-No. 1114)</w:t>
            </w:r>
          </w:p>
          <w:p w:rsidR="00C850FB" w:rsidRPr="005E56BC" w:rsidRDefault="00C850FB" w:rsidP="005E56BC">
            <w:pPr>
              <w:pStyle w:val="WMOBodyText"/>
              <w:rPr>
                <w:lang w:val="en-US" w:eastAsia="en-US"/>
              </w:rPr>
            </w:pPr>
            <w:r>
              <w:rPr>
                <w:lang w:val="en-US" w:eastAsia="en-US"/>
              </w:rPr>
              <w:t>RTC Guide (WMO-No. 1169)</w:t>
            </w:r>
          </w:p>
          <w:p w:rsidR="00F821EF" w:rsidRPr="00A97BEE" w:rsidRDefault="00F821EF">
            <w:pPr>
              <w:pBdr>
                <w:top w:val="single" w:sz="6" w:space="0" w:color="FFFFFF"/>
                <w:left w:val="single" w:sz="6" w:space="3" w:color="FFFFFF"/>
                <w:bottom w:val="single" w:sz="6" w:space="0" w:color="FFFFFF"/>
                <w:right w:val="single" w:sz="6" w:space="0" w:color="FFFFFF"/>
              </w:pBdr>
              <w:shd w:val="clear" w:color="auto" w:fill="FFFFFF"/>
              <w:autoSpaceDN w:val="0"/>
              <w:jc w:val="left"/>
              <w:outlineLvl w:val="1"/>
              <w:rPr>
                <w:szCs w:val="22"/>
                <w:lang w:val="ru-RU" w:eastAsia="ru-RU"/>
              </w:rPr>
            </w:pPr>
          </w:p>
        </w:tc>
      </w:tr>
      <w:tr w:rsidR="00F821EF" w:rsidTr="00151B58">
        <w:tc>
          <w:tcPr>
            <w:tcW w:w="1610" w:type="dxa"/>
            <w:tcBorders>
              <w:top w:val="single" w:sz="4" w:space="0" w:color="auto"/>
              <w:left w:val="single" w:sz="4" w:space="0" w:color="auto"/>
              <w:bottom w:val="single" w:sz="4" w:space="0" w:color="auto"/>
              <w:right w:val="single" w:sz="4" w:space="0" w:color="auto"/>
            </w:tcBorders>
            <w:hideMark/>
          </w:tcPr>
          <w:p w:rsidR="00F821EF" w:rsidRPr="00A97BEE" w:rsidRDefault="00F821EF">
            <w:pPr>
              <w:spacing w:before="60"/>
              <w:jc w:val="center"/>
              <w:rPr>
                <w:szCs w:val="22"/>
                <w:lang w:val="en-US" w:eastAsia="ru-RU"/>
              </w:rPr>
            </w:pPr>
            <w:r w:rsidRPr="00A97BEE">
              <w:rPr>
                <w:szCs w:val="22"/>
                <w:lang w:val="en-US"/>
              </w:rPr>
              <w:t>6</w:t>
            </w:r>
          </w:p>
          <w:p w:rsidR="00F821EF" w:rsidRPr="00A97BEE" w:rsidRDefault="00F821EF">
            <w:pPr>
              <w:overflowPunct w:val="0"/>
              <w:autoSpaceDE w:val="0"/>
              <w:autoSpaceDN w:val="0"/>
              <w:adjustRightInd w:val="0"/>
              <w:spacing w:before="60"/>
              <w:jc w:val="center"/>
              <w:rPr>
                <w:szCs w:val="22"/>
                <w:lang w:val="en-US" w:eastAsia="ru-RU"/>
              </w:rPr>
            </w:pPr>
            <w:r w:rsidRPr="00A97BEE">
              <w:rPr>
                <w:szCs w:val="22"/>
                <w:lang w:val="en-US"/>
              </w:rPr>
              <w:t>(Organization)</w:t>
            </w:r>
          </w:p>
        </w:tc>
        <w:tc>
          <w:tcPr>
            <w:tcW w:w="2647" w:type="dxa"/>
            <w:tcBorders>
              <w:top w:val="single" w:sz="4" w:space="0" w:color="auto"/>
              <w:left w:val="single" w:sz="4" w:space="0" w:color="auto"/>
              <w:bottom w:val="single" w:sz="4" w:space="0" w:color="auto"/>
              <w:right w:val="single" w:sz="4" w:space="0" w:color="auto"/>
            </w:tcBorders>
            <w:hideMark/>
          </w:tcPr>
          <w:p w:rsidR="00F821EF" w:rsidRPr="00A97BEE" w:rsidRDefault="00F821EF">
            <w:pPr>
              <w:overflowPunct w:val="0"/>
              <w:autoSpaceDE w:val="0"/>
              <w:autoSpaceDN w:val="0"/>
              <w:adjustRightInd w:val="0"/>
              <w:spacing w:before="60"/>
              <w:rPr>
                <w:szCs w:val="22"/>
                <w:lang w:val="en-US" w:eastAsia="ru-RU"/>
              </w:rPr>
            </w:pPr>
            <w:r w:rsidRPr="00A97BEE">
              <w:rPr>
                <w:szCs w:val="22"/>
                <w:lang w:val="en-US"/>
              </w:rPr>
              <w:t xml:space="preserve">Accreditation / Reputation  </w:t>
            </w:r>
          </w:p>
        </w:tc>
        <w:tc>
          <w:tcPr>
            <w:tcW w:w="1803" w:type="dxa"/>
            <w:tcBorders>
              <w:top w:val="single" w:sz="4" w:space="0" w:color="auto"/>
              <w:left w:val="single" w:sz="4" w:space="0" w:color="auto"/>
              <w:bottom w:val="single" w:sz="4" w:space="0" w:color="auto"/>
              <w:right w:val="single" w:sz="4" w:space="0" w:color="auto"/>
            </w:tcBorders>
            <w:hideMark/>
          </w:tcPr>
          <w:p w:rsidR="00F821EF" w:rsidRPr="00A97BEE" w:rsidRDefault="00F821EF">
            <w:pPr>
              <w:overflowPunct w:val="0"/>
              <w:autoSpaceDE w:val="0"/>
              <w:autoSpaceDN w:val="0"/>
              <w:adjustRightInd w:val="0"/>
              <w:spacing w:before="60"/>
              <w:jc w:val="center"/>
              <w:rPr>
                <w:szCs w:val="22"/>
                <w:lang w:val="en-US" w:eastAsia="ru-RU"/>
              </w:rPr>
            </w:pPr>
            <w:r w:rsidRPr="00A97BEE">
              <w:rPr>
                <w:szCs w:val="22"/>
                <w:lang w:val="en-US"/>
              </w:rPr>
              <w:t>Is there external recognition in place?</w:t>
            </w:r>
          </w:p>
        </w:tc>
        <w:tc>
          <w:tcPr>
            <w:tcW w:w="3795" w:type="dxa"/>
            <w:tcBorders>
              <w:top w:val="single" w:sz="4" w:space="0" w:color="auto"/>
              <w:left w:val="single" w:sz="4" w:space="0" w:color="auto"/>
              <w:bottom w:val="single" w:sz="4" w:space="0" w:color="auto"/>
              <w:right w:val="single" w:sz="4" w:space="0" w:color="auto"/>
            </w:tcBorders>
          </w:tcPr>
          <w:p w:rsidR="00F821EF" w:rsidRPr="00A97BEE" w:rsidRDefault="00F821EF">
            <w:pPr>
              <w:pBdr>
                <w:top w:val="single" w:sz="6" w:space="0" w:color="FFFFFF"/>
                <w:left w:val="single" w:sz="6" w:space="3" w:color="FFFFFF"/>
                <w:bottom w:val="single" w:sz="6" w:space="0" w:color="FFFFFF"/>
                <w:right w:val="single" w:sz="6" w:space="0" w:color="FFFFFF"/>
              </w:pBdr>
              <w:shd w:val="clear" w:color="auto" w:fill="FFFFFF"/>
              <w:jc w:val="left"/>
              <w:outlineLvl w:val="1"/>
              <w:rPr>
                <w:rStyle w:val="Emphasis"/>
                <w:i w:val="0"/>
                <w:szCs w:val="22"/>
                <w:lang w:eastAsia="ru-RU"/>
              </w:rPr>
            </w:pPr>
            <w:r w:rsidRPr="00A97BEE">
              <w:rPr>
                <w:rStyle w:val="Emphasis"/>
                <w:i w:val="0"/>
                <w:szCs w:val="22"/>
                <w:lang w:val="en-US"/>
              </w:rPr>
              <w:t>Guidelines for the Recognition or Reconfirmation of WMO Regional Training Centres (RTCs)</w:t>
            </w:r>
          </w:p>
          <w:p w:rsidR="00F821EF" w:rsidRPr="00A97BEE" w:rsidRDefault="00F821EF">
            <w:pPr>
              <w:overflowPunct w:val="0"/>
              <w:autoSpaceDE w:val="0"/>
              <w:autoSpaceDN w:val="0"/>
              <w:adjustRightInd w:val="0"/>
              <w:spacing w:before="60"/>
              <w:jc w:val="center"/>
              <w:rPr>
                <w:szCs w:val="22"/>
                <w:lang w:val="ru-RU" w:eastAsia="ru-RU"/>
              </w:rPr>
            </w:pPr>
          </w:p>
        </w:tc>
      </w:tr>
    </w:tbl>
    <w:p w:rsidR="00F821EF" w:rsidRDefault="00F821EF" w:rsidP="00F821EF">
      <w:pPr>
        <w:pStyle w:val="WMOBodyText"/>
        <w:rPr>
          <w:lang w:val="en-US"/>
        </w:rPr>
      </w:pPr>
    </w:p>
    <w:p w:rsidR="00666357" w:rsidRDefault="00666357" w:rsidP="00666357">
      <w:pPr>
        <w:rPr>
          <w:lang w:eastAsia="zh-TW"/>
        </w:rPr>
      </w:pPr>
    </w:p>
    <w:p w:rsidR="00666357" w:rsidRPr="00F821EF" w:rsidRDefault="00666357" w:rsidP="00F821EF">
      <w:pPr>
        <w:pStyle w:val="WMOBodyText"/>
        <w:rPr>
          <w:lang w:val="en-US"/>
        </w:rPr>
      </w:pPr>
    </w:p>
    <w:sectPr w:rsidR="00666357" w:rsidRPr="00F821EF" w:rsidSect="005B6EDF">
      <w:headerReference w:type="default" r:id="rId7"/>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623" w:rsidRDefault="005C7623">
      <w:r>
        <w:separator/>
      </w:r>
    </w:p>
    <w:p w:rsidR="005C7623" w:rsidRDefault="005C7623"/>
  </w:endnote>
  <w:endnote w:type="continuationSeparator" w:id="0">
    <w:p w:rsidR="005C7623" w:rsidRDefault="005C7623">
      <w:r>
        <w:continuationSeparator/>
      </w:r>
    </w:p>
    <w:p w:rsidR="005C7623" w:rsidRDefault="005C7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623" w:rsidRDefault="005C7623">
      <w:r>
        <w:separator/>
      </w:r>
    </w:p>
    <w:p w:rsidR="005C7623" w:rsidRDefault="005C7623"/>
  </w:footnote>
  <w:footnote w:type="continuationSeparator" w:id="0">
    <w:p w:rsidR="005C7623" w:rsidRDefault="005C7623">
      <w:r>
        <w:continuationSeparator/>
      </w:r>
    </w:p>
    <w:p w:rsidR="005C7623" w:rsidRDefault="005C7623"/>
  </w:footnote>
  <w:footnote w:id="1">
    <w:p w:rsidR="00C850FB" w:rsidRPr="00F80011" w:rsidRDefault="00C850FB" w:rsidP="0020095E">
      <w:pPr>
        <w:pStyle w:val="FootnoteText"/>
        <w:spacing w:before="120"/>
        <w:ind w:left="360" w:hanging="360"/>
        <w:rPr>
          <w:lang w:val="en-US"/>
        </w:rPr>
      </w:pPr>
      <w:r w:rsidRPr="00F80011">
        <w:rPr>
          <w:rStyle w:val="FootnoteReference"/>
        </w:rPr>
        <w:t>*</w:t>
      </w:r>
      <w:r w:rsidRPr="00F80011">
        <w:t xml:space="preserve"> </w:t>
      </w:r>
      <w:r w:rsidRPr="00F80011">
        <w:tab/>
      </w:r>
      <w:r w:rsidRPr="00F80011">
        <w:rPr>
          <w:sz w:val="18"/>
          <w:szCs w:val="18"/>
        </w:rPr>
        <w:t>In MS Word 200</w:t>
      </w:r>
      <w:r>
        <w:rPr>
          <w:sz w:val="18"/>
          <w:szCs w:val="18"/>
        </w:rPr>
        <w:t>7</w:t>
      </w:r>
      <w:r w:rsidRPr="00F80011">
        <w:rPr>
          <w:sz w:val="18"/>
          <w:szCs w:val="18"/>
        </w:rPr>
        <w:t xml:space="preserve"> or 200</w:t>
      </w:r>
      <w:r>
        <w:rPr>
          <w:sz w:val="18"/>
          <w:szCs w:val="18"/>
        </w:rPr>
        <w:t>3</w:t>
      </w:r>
      <w:r w:rsidRPr="00F80011">
        <w:rPr>
          <w:sz w:val="18"/>
          <w:szCs w:val="18"/>
        </w:rPr>
        <w:t>, go to “View” &gt; “Document Map”.</w:t>
      </w:r>
      <w:r>
        <w:rPr>
          <w:sz w:val="18"/>
          <w:szCs w:val="18"/>
        </w:rPr>
        <w:t xml:space="preserve">  </w:t>
      </w:r>
      <w:r w:rsidRPr="00F80011">
        <w:rPr>
          <w:sz w:val="18"/>
          <w:szCs w:val="18"/>
        </w:rPr>
        <w:t>In MS Word 2010, go to “View” &gt; “Navigation Pane</w:t>
      </w:r>
      <w:r>
        <w:rPr>
          <w:sz w:val="18"/>
          <w:szCs w:val="18"/>
        </w:rPr>
        <w:t xml:space="preserve">”. </w:t>
      </w:r>
      <w:r>
        <w:rPr>
          <w:sz w:val="18"/>
          <w:szCs w:val="18"/>
          <w:lang w:val="en-US"/>
        </w:rPr>
        <w:t xml:space="preserve"> </w:t>
      </w:r>
      <w:r>
        <w:rPr>
          <w:sz w:val="18"/>
          <w:szCs w:val="18"/>
          <w:lang w:val="en-US"/>
        </w:rPr>
        <w:br/>
        <w:t>In MS Word on</w:t>
      </w:r>
      <w:r w:rsidRPr="00F80011">
        <w:rPr>
          <w:sz w:val="18"/>
          <w:szCs w:val="18"/>
        </w:rPr>
        <w:t xml:space="preserve"> a Mac, go to “View” &gt; “Navigation </w:t>
      </w:r>
      <w:r w:rsidRPr="00E60546">
        <w:rPr>
          <w:sz w:val="18"/>
          <w:szCs w:val="18"/>
        </w:rPr>
        <w:t>Pane</w:t>
      </w:r>
      <w:r w:rsidRPr="00F80011">
        <w:rPr>
          <w:sz w:val="18"/>
          <w:szCs w:val="18"/>
        </w:rPr>
        <w:t>”, select “Document Map” in the drop-down list on the left.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FB" w:rsidRPr="00CB43A7" w:rsidRDefault="00C850FB" w:rsidP="001C5462">
    <w:pPr>
      <w:pStyle w:val="Header"/>
      <w:tabs>
        <w:tab w:val="clear" w:pos="1134"/>
        <w:tab w:val="clear" w:pos="4153"/>
        <w:tab w:val="clear" w:pos="8306"/>
      </w:tabs>
      <w:spacing w:after="360"/>
      <w:rPr>
        <w:lang w:val="en-US"/>
      </w:rPr>
    </w:pPr>
    <w:r>
      <w:rPr>
        <w:lang w:val="de-DE"/>
      </w:rPr>
      <w:t>ETR-PAN-27/Doc. 12</w:t>
    </w:r>
    <w:r w:rsidRPr="00AC0FD2">
      <w:rPr>
        <w:lang w:val="de-DE"/>
      </w:rPr>
      <w:t xml:space="preserve">, </w:t>
    </w:r>
    <w:r>
      <w:rPr>
        <w:lang w:val="de-DE"/>
      </w:rPr>
      <w:t>DRAFT 1</w:t>
    </w:r>
    <w:r w:rsidRPr="00AC0FD2">
      <w:rPr>
        <w:lang w:val="de-DE"/>
      </w:rPr>
      <w:t xml:space="preserve">, p. </w:t>
    </w:r>
    <w:r>
      <w:rPr>
        <w:rStyle w:val="PageNumber"/>
      </w:rPr>
      <w:fldChar w:fldCharType="begin"/>
    </w:r>
    <w:r w:rsidRPr="00AC0FD2">
      <w:rPr>
        <w:rStyle w:val="PageNumber"/>
        <w:lang w:val="de-DE"/>
      </w:rPr>
      <w:instrText xml:space="preserve"> PAGE </w:instrText>
    </w:r>
    <w:r>
      <w:rPr>
        <w:rStyle w:val="PageNumber"/>
      </w:rPr>
      <w:fldChar w:fldCharType="separate"/>
    </w:r>
    <w:r w:rsidR="00324443">
      <w:rPr>
        <w:rStyle w:val="PageNumber"/>
        <w:noProof/>
        <w:lang w:val="de-DE"/>
      </w:rPr>
      <w:t>11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1C42"/>
    <w:multiLevelType w:val="hybridMultilevel"/>
    <w:tmpl w:val="AE8A9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E4F09"/>
    <w:multiLevelType w:val="hybridMultilevel"/>
    <w:tmpl w:val="A250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33B8E"/>
    <w:multiLevelType w:val="hybridMultilevel"/>
    <w:tmpl w:val="2CFABC7A"/>
    <w:lvl w:ilvl="0" w:tplc="43FA30F6">
      <w:start w:val="1"/>
      <w:numFmt w:val="decimal"/>
      <w:pStyle w:val="ListParagraph"/>
      <w:lvlText w:val="%1."/>
      <w:lvlJc w:val="left"/>
      <w:pPr>
        <w:ind w:left="360" w:hanging="360"/>
      </w:pPr>
      <w:rPr>
        <w:i w:val="0"/>
        <w:iC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44907ED"/>
    <w:multiLevelType w:val="hybridMultilevel"/>
    <w:tmpl w:val="8B5E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F2F5D"/>
    <w:multiLevelType w:val="hybridMultilevel"/>
    <w:tmpl w:val="962205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15B20"/>
    <w:multiLevelType w:val="hybridMultilevel"/>
    <w:tmpl w:val="2F3A3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E0194"/>
    <w:multiLevelType w:val="hybridMultilevel"/>
    <w:tmpl w:val="6814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930DF"/>
    <w:multiLevelType w:val="hybridMultilevel"/>
    <w:tmpl w:val="1EE0F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655B2"/>
    <w:multiLevelType w:val="hybridMultilevel"/>
    <w:tmpl w:val="84EA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655E6"/>
    <w:multiLevelType w:val="hybridMultilevel"/>
    <w:tmpl w:val="C0EE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23A46"/>
    <w:multiLevelType w:val="hybridMultilevel"/>
    <w:tmpl w:val="AE8A9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86D4A"/>
    <w:multiLevelType w:val="hybridMultilevel"/>
    <w:tmpl w:val="82021A1A"/>
    <w:lvl w:ilvl="0" w:tplc="0409000F">
      <w:start w:val="1"/>
      <w:numFmt w:val="decimal"/>
      <w:lvlText w:val="%1."/>
      <w:lvlJc w:val="left"/>
      <w:pPr>
        <w:ind w:left="720" w:hanging="360"/>
      </w:pPr>
      <w:rPr>
        <w:rFonts w:hint="default"/>
        <w:color w:val="000000" w:themeColor="text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6443D27"/>
    <w:multiLevelType w:val="hybridMultilevel"/>
    <w:tmpl w:val="7BCA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A2898"/>
    <w:multiLevelType w:val="hybridMultilevel"/>
    <w:tmpl w:val="37E6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430ED"/>
    <w:multiLevelType w:val="hybridMultilevel"/>
    <w:tmpl w:val="4E6E4A08"/>
    <w:lvl w:ilvl="0" w:tplc="A45C075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63F01"/>
    <w:multiLevelType w:val="hybridMultilevel"/>
    <w:tmpl w:val="AEDE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853A6"/>
    <w:multiLevelType w:val="hybridMultilevel"/>
    <w:tmpl w:val="8CCCE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452D1A"/>
    <w:multiLevelType w:val="hybridMultilevel"/>
    <w:tmpl w:val="0A44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91752E"/>
    <w:multiLevelType w:val="hybridMultilevel"/>
    <w:tmpl w:val="6710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1B26E5"/>
    <w:multiLevelType w:val="hybridMultilevel"/>
    <w:tmpl w:val="AE8A9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E80550"/>
    <w:multiLevelType w:val="hybridMultilevel"/>
    <w:tmpl w:val="D0DE9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EF475A"/>
    <w:multiLevelType w:val="multilevel"/>
    <w:tmpl w:val="3BBC2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8D442C"/>
    <w:multiLevelType w:val="multilevel"/>
    <w:tmpl w:val="94366AC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39019F"/>
    <w:multiLevelType w:val="hybridMultilevel"/>
    <w:tmpl w:val="9CA6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A37D68"/>
    <w:multiLevelType w:val="hybridMultilevel"/>
    <w:tmpl w:val="BF64F0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6F0EFB"/>
    <w:multiLevelType w:val="hybridMultilevel"/>
    <w:tmpl w:val="D418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C757E8"/>
    <w:multiLevelType w:val="hybridMultilevel"/>
    <w:tmpl w:val="531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C450AC"/>
    <w:multiLevelType w:val="hybridMultilevel"/>
    <w:tmpl w:val="351605D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FF51EB"/>
    <w:multiLevelType w:val="hybridMultilevel"/>
    <w:tmpl w:val="DAE898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544891"/>
    <w:multiLevelType w:val="multilevel"/>
    <w:tmpl w:val="5B36B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07FD4"/>
    <w:multiLevelType w:val="hybridMultilevel"/>
    <w:tmpl w:val="5700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AE54B2"/>
    <w:multiLevelType w:val="hybridMultilevel"/>
    <w:tmpl w:val="0F6E3A54"/>
    <w:lvl w:ilvl="0" w:tplc="8468F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8315B7"/>
    <w:multiLevelType w:val="hybridMultilevel"/>
    <w:tmpl w:val="6C160C44"/>
    <w:lvl w:ilvl="0" w:tplc="A45C075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8C0D04"/>
    <w:multiLevelType w:val="multilevel"/>
    <w:tmpl w:val="E9E82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DF1325"/>
    <w:multiLevelType w:val="hybridMultilevel"/>
    <w:tmpl w:val="CCC66674"/>
    <w:lvl w:ilvl="0" w:tplc="8468FA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8D1035"/>
    <w:multiLevelType w:val="hybridMultilevel"/>
    <w:tmpl w:val="F2E4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065FEA"/>
    <w:multiLevelType w:val="hybridMultilevel"/>
    <w:tmpl w:val="EB082B6C"/>
    <w:lvl w:ilvl="0" w:tplc="569E627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5"/>
  </w:num>
  <w:num w:numId="4">
    <w:abstractNumId w:val="23"/>
  </w:num>
  <w:num w:numId="5">
    <w:abstractNumId w:val="5"/>
  </w:num>
  <w:num w:numId="6">
    <w:abstractNumId w:val="17"/>
  </w:num>
  <w:num w:numId="7">
    <w:abstractNumId w:val="0"/>
  </w:num>
  <w:num w:numId="8">
    <w:abstractNumId w:val="10"/>
  </w:num>
  <w:num w:numId="9">
    <w:abstractNumId w:val="19"/>
  </w:num>
  <w:num w:numId="10">
    <w:abstractNumId w:val="25"/>
  </w:num>
  <w:num w:numId="11">
    <w:abstractNumId w:val="4"/>
  </w:num>
  <w:num w:numId="12">
    <w:abstractNumId w:val="32"/>
  </w:num>
  <w:num w:numId="13">
    <w:abstractNumId w:val="14"/>
  </w:num>
  <w:num w:numId="14">
    <w:abstractNumId w:val="20"/>
  </w:num>
  <w:num w:numId="15">
    <w:abstractNumId w:val="8"/>
  </w:num>
  <w:num w:numId="16">
    <w:abstractNumId w:val="13"/>
  </w:num>
  <w:num w:numId="17">
    <w:abstractNumId w:val="12"/>
  </w:num>
  <w:num w:numId="18">
    <w:abstractNumId w:val="27"/>
  </w:num>
  <w:num w:numId="19">
    <w:abstractNumId w:val="15"/>
  </w:num>
  <w:num w:numId="20">
    <w:abstractNumId w:val="30"/>
  </w:num>
  <w:num w:numId="21">
    <w:abstractNumId w:val="16"/>
  </w:num>
  <w:num w:numId="22">
    <w:abstractNumId w:val="34"/>
  </w:num>
  <w:num w:numId="23">
    <w:abstractNumId w:val="31"/>
  </w:num>
  <w:num w:numId="24">
    <w:abstractNumId w:val="1"/>
  </w:num>
  <w:num w:numId="25">
    <w:abstractNumId w:val="18"/>
  </w:num>
  <w:num w:numId="26">
    <w:abstractNumId w:val="2"/>
  </w:num>
  <w:num w:numId="27">
    <w:abstractNumId w:val="29"/>
  </w:num>
  <w:num w:numId="28">
    <w:abstractNumId w:val="33"/>
  </w:num>
  <w:num w:numId="29">
    <w:abstractNumId w:val="21"/>
  </w:num>
  <w:num w:numId="30">
    <w:abstractNumId w:val="22"/>
  </w:num>
  <w:num w:numId="31">
    <w:abstractNumId w:val="6"/>
  </w:num>
  <w:num w:numId="32">
    <w:abstractNumId w:val="26"/>
  </w:num>
  <w:num w:numId="33">
    <w:abstractNumId w:val="3"/>
  </w:num>
  <w:num w:numId="34">
    <w:abstractNumId w:val="36"/>
  </w:num>
  <w:num w:numId="35">
    <w:abstractNumId w:val="24"/>
  </w:num>
  <w:num w:numId="36">
    <w:abstractNumId w:val="7"/>
  </w:num>
  <w:num w:numId="37">
    <w:abstractNumId w:val="28"/>
  </w:num>
  <w:num w:numId="3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6F"/>
    <w:rsid w:val="0001169E"/>
    <w:rsid w:val="00036093"/>
    <w:rsid w:val="000573AD"/>
    <w:rsid w:val="00057A60"/>
    <w:rsid w:val="000806D8"/>
    <w:rsid w:val="00083847"/>
    <w:rsid w:val="00083C36"/>
    <w:rsid w:val="0009161B"/>
    <w:rsid w:val="000A21EF"/>
    <w:rsid w:val="000A69BF"/>
    <w:rsid w:val="000F246F"/>
    <w:rsid w:val="000F7A87"/>
    <w:rsid w:val="00111BFD"/>
    <w:rsid w:val="00123140"/>
    <w:rsid w:val="00151B58"/>
    <w:rsid w:val="00180771"/>
    <w:rsid w:val="001A5ADB"/>
    <w:rsid w:val="001B2CDC"/>
    <w:rsid w:val="001C5462"/>
    <w:rsid w:val="001D6302"/>
    <w:rsid w:val="0020095E"/>
    <w:rsid w:val="00216300"/>
    <w:rsid w:val="00221400"/>
    <w:rsid w:val="00235653"/>
    <w:rsid w:val="00242847"/>
    <w:rsid w:val="00295593"/>
    <w:rsid w:val="00296197"/>
    <w:rsid w:val="002A50E9"/>
    <w:rsid w:val="002E3FAD"/>
    <w:rsid w:val="00311426"/>
    <w:rsid w:val="00317F46"/>
    <w:rsid w:val="0032424A"/>
    <w:rsid w:val="003243A2"/>
    <w:rsid w:val="00324443"/>
    <w:rsid w:val="0035446F"/>
    <w:rsid w:val="003816F5"/>
    <w:rsid w:val="00382AA3"/>
    <w:rsid w:val="00394A05"/>
    <w:rsid w:val="00397880"/>
    <w:rsid w:val="003B2AA8"/>
    <w:rsid w:val="003C7A0B"/>
    <w:rsid w:val="003D289B"/>
    <w:rsid w:val="003E3A0A"/>
    <w:rsid w:val="003F7B3F"/>
    <w:rsid w:val="0041078D"/>
    <w:rsid w:val="004804A0"/>
    <w:rsid w:val="004954B9"/>
    <w:rsid w:val="004A140B"/>
    <w:rsid w:val="004B7BAA"/>
    <w:rsid w:val="004C2DF7"/>
    <w:rsid w:val="004C4E0B"/>
    <w:rsid w:val="004E18F6"/>
    <w:rsid w:val="004F6B46"/>
    <w:rsid w:val="004F7126"/>
    <w:rsid w:val="00546D8E"/>
    <w:rsid w:val="00571AE1"/>
    <w:rsid w:val="0059248A"/>
    <w:rsid w:val="00593ABA"/>
    <w:rsid w:val="005A316D"/>
    <w:rsid w:val="005A7DED"/>
    <w:rsid w:val="005B6EDF"/>
    <w:rsid w:val="005C7623"/>
    <w:rsid w:val="005E4356"/>
    <w:rsid w:val="005E56BC"/>
    <w:rsid w:val="005F38F0"/>
    <w:rsid w:val="006048C3"/>
    <w:rsid w:val="00615AB0"/>
    <w:rsid w:val="006178C9"/>
    <w:rsid w:val="00631206"/>
    <w:rsid w:val="006428C7"/>
    <w:rsid w:val="00645EA5"/>
    <w:rsid w:val="006508EA"/>
    <w:rsid w:val="006635C7"/>
    <w:rsid w:val="00665836"/>
    <w:rsid w:val="00666357"/>
    <w:rsid w:val="006A492A"/>
    <w:rsid w:val="006E2B86"/>
    <w:rsid w:val="00716951"/>
    <w:rsid w:val="00744211"/>
    <w:rsid w:val="00746C17"/>
    <w:rsid w:val="00771A68"/>
    <w:rsid w:val="00772E0E"/>
    <w:rsid w:val="007740BC"/>
    <w:rsid w:val="007B600D"/>
    <w:rsid w:val="007C428E"/>
    <w:rsid w:val="007D2336"/>
    <w:rsid w:val="007E7D21"/>
    <w:rsid w:val="007F482F"/>
    <w:rsid w:val="007F67CA"/>
    <w:rsid w:val="008063C3"/>
    <w:rsid w:val="00806C58"/>
    <w:rsid w:val="00807CC5"/>
    <w:rsid w:val="008138B2"/>
    <w:rsid w:val="00831751"/>
    <w:rsid w:val="00831C47"/>
    <w:rsid w:val="00835B42"/>
    <w:rsid w:val="00847D99"/>
    <w:rsid w:val="008600C0"/>
    <w:rsid w:val="0086271D"/>
    <w:rsid w:val="008742D0"/>
    <w:rsid w:val="008913BD"/>
    <w:rsid w:val="008948A6"/>
    <w:rsid w:val="008B7FC7"/>
    <w:rsid w:val="008E1E4A"/>
    <w:rsid w:val="008F0615"/>
    <w:rsid w:val="008F1FDB"/>
    <w:rsid w:val="008F3049"/>
    <w:rsid w:val="00975D76"/>
    <w:rsid w:val="00982E51"/>
    <w:rsid w:val="009918F5"/>
    <w:rsid w:val="009C4C04"/>
    <w:rsid w:val="009F7566"/>
    <w:rsid w:val="00A04ACE"/>
    <w:rsid w:val="00A06BFE"/>
    <w:rsid w:val="00A25BEE"/>
    <w:rsid w:val="00A35DDF"/>
    <w:rsid w:val="00A43F20"/>
    <w:rsid w:val="00A50F54"/>
    <w:rsid w:val="00A60FE6"/>
    <w:rsid w:val="00A77483"/>
    <w:rsid w:val="00A82D8B"/>
    <w:rsid w:val="00A95415"/>
    <w:rsid w:val="00A97BEE"/>
    <w:rsid w:val="00AA75E9"/>
    <w:rsid w:val="00AF638A"/>
    <w:rsid w:val="00B009AA"/>
    <w:rsid w:val="00B030C8"/>
    <w:rsid w:val="00B056E7"/>
    <w:rsid w:val="00B10035"/>
    <w:rsid w:val="00B165E6"/>
    <w:rsid w:val="00B32B37"/>
    <w:rsid w:val="00B548A2"/>
    <w:rsid w:val="00B60EA4"/>
    <w:rsid w:val="00B83423"/>
    <w:rsid w:val="00BC7DC9"/>
    <w:rsid w:val="00C13EEC"/>
    <w:rsid w:val="00C428C8"/>
    <w:rsid w:val="00C42C95"/>
    <w:rsid w:val="00C64F51"/>
    <w:rsid w:val="00C720A4"/>
    <w:rsid w:val="00C7611C"/>
    <w:rsid w:val="00C850FB"/>
    <w:rsid w:val="00CA7330"/>
    <w:rsid w:val="00CD45EA"/>
    <w:rsid w:val="00D05E6F"/>
    <w:rsid w:val="00D063D0"/>
    <w:rsid w:val="00D44BAD"/>
    <w:rsid w:val="00D7097B"/>
    <w:rsid w:val="00DB1AB2"/>
    <w:rsid w:val="00DC410A"/>
    <w:rsid w:val="00E00498"/>
    <w:rsid w:val="00E2617A"/>
    <w:rsid w:val="00E27C7F"/>
    <w:rsid w:val="00E538E6"/>
    <w:rsid w:val="00E802A2"/>
    <w:rsid w:val="00E93FDB"/>
    <w:rsid w:val="00ED57AF"/>
    <w:rsid w:val="00ED67AF"/>
    <w:rsid w:val="00EE128C"/>
    <w:rsid w:val="00EF66D9"/>
    <w:rsid w:val="00EF780D"/>
    <w:rsid w:val="00F021BA"/>
    <w:rsid w:val="00F0267E"/>
    <w:rsid w:val="00F13B64"/>
    <w:rsid w:val="00F25649"/>
    <w:rsid w:val="00F46CC4"/>
    <w:rsid w:val="00F474C9"/>
    <w:rsid w:val="00F478BB"/>
    <w:rsid w:val="00F50B7F"/>
    <w:rsid w:val="00F559D6"/>
    <w:rsid w:val="00F821EF"/>
    <w:rsid w:val="00F86986"/>
    <w:rsid w:val="00FA7C25"/>
    <w:rsid w:val="00FC406F"/>
    <w:rsid w:val="00FE2741"/>
    <w:rsid w:val="00FF0186"/>
  </w:rsids>
  <m:mathPr>
    <m:mathFont m:val="Cambria Math"/>
    <m:brkBin m:val="before"/>
    <m:brkBinSub m:val="--"/>
    <m:smallFrac m:val="0"/>
    <m:dispDef m:val="0"/>
    <m:lMargin m:val="0"/>
    <m:rMargin m:val="0"/>
    <m:defJc m:val="centerGroup"/>
    <m:wrapRight/>
    <m:intLim m:val="subSup"/>
    <m:naryLim m:val="subSup"/>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B5E0548-7CF5-41AA-85BE-67A0A8A9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WMOBodyText"/>
    <w:qFormat/>
    <w:rsid w:val="003C2100"/>
    <w:pPr>
      <w:tabs>
        <w:tab w:val="left" w:pos="1134"/>
      </w:tabs>
      <w:jc w:val="both"/>
    </w:pPr>
    <w:rPr>
      <w:rFonts w:ascii="Arial" w:eastAsia="Arial" w:hAnsi="Arial" w:cs="Arial"/>
      <w:sz w:val="22"/>
      <w:lang w:val="en-GB" w:eastAsia="en-US"/>
    </w:rPr>
  </w:style>
  <w:style w:type="paragraph" w:styleId="Heading1">
    <w:name w:val="heading 1"/>
    <w:basedOn w:val="Normal"/>
    <w:next w:val="Normal"/>
    <w:link w:val="Heading1Char"/>
    <w:qFormat/>
    <w:rsid w:val="00C13EEC"/>
    <w:pPr>
      <w:keepNext/>
      <w:keepLines/>
      <w:spacing w:after="120"/>
      <w:jc w:val="center"/>
      <w:outlineLvl w:val="0"/>
    </w:pPr>
    <w:rPr>
      <w:b/>
      <w:bCs/>
      <w:caps/>
      <w:kern w:val="32"/>
      <w:sz w:val="28"/>
      <w:szCs w:val="32"/>
      <w:lang w:eastAsia="zh-TW"/>
    </w:rPr>
  </w:style>
  <w:style w:type="paragraph" w:styleId="Heading2">
    <w:name w:val="heading 2"/>
    <w:basedOn w:val="Normal"/>
    <w:next w:val="Normal"/>
    <w:link w:val="Heading2Char"/>
    <w:qFormat/>
    <w:rsid w:val="00C13EEC"/>
    <w:pPr>
      <w:keepNext/>
      <w:keepLines/>
      <w:spacing w:before="360"/>
      <w:ind w:left="1134" w:hanging="1134"/>
      <w:jc w:val="left"/>
      <w:outlineLvl w:val="1"/>
    </w:pPr>
    <w:rPr>
      <w:b/>
      <w:bCs/>
      <w:iCs/>
      <w:caps/>
      <w:szCs w:val="22"/>
      <w:lang w:eastAsia="zh-TW"/>
    </w:rPr>
  </w:style>
  <w:style w:type="paragraph" w:styleId="Heading3">
    <w:name w:val="heading 3"/>
    <w:basedOn w:val="Normal"/>
    <w:next w:val="Normal"/>
    <w:qFormat/>
    <w:rsid w:val="0083175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C13EEC"/>
    <w:rPr>
      <w:rFonts w:ascii="Arial" w:eastAsia="Arial" w:hAnsi="Arial" w:cs="Arial"/>
      <w:b/>
      <w:bCs/>
      <w:iCs/>
      <w:cap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C13EEC"/>
    <w:pPr>
      <w:spacing w:before="280"/>
      <w:ind w:left="0" w:firstLine="0"/>
    </w:pPr>
  </w:style>
  <w:style w:type="paragraph" w:customStyle="1" w:styleId="Comment">
    <w:name w:val="Comment"/>
    <w:basedOn w:val="Normal"/>
    <w:next w:val="WMOBodyText"/>
    <w:rsid w:val="00ED771C"/>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C13EEC"/>
    <w:pPr>
      <w:spacing w:before="240"/>
      <w:jc w:val="left"/>
    </w:pPr>
    <w:rPr>
      <w:szCs w:val="22"/>
      <w:lang w:eastAsia="zh-TW"/>
    </w:rPr>
  </w:style>
  <w:style w:type="paragraph" w:customStyle="1" w:styleId="WMOList1">
    <w:name w:val="WMO_List1"/>
    <w:basedOn w:val="Normal"/>
    <w:rsid w:val="00C13EEC"/>
    <w:pPr>
      <w:spacing w:before="240"/>
      <w:ind w:left="1134" w:hanging="1134"/>
      <w:jc w:val="left"/>
    </w:pPr>
    <w:rPr>
      <w:szCs w:val="22"/>
      <w:lang w:eastAsia="zh-TW"/>
    </w:rPr>
  </w:style>
  <w:style w:type="paragraph" w:customStyle="1" w:styleId="WMOList2">
    <w:name w:val="WMO_List2"/>
    <w:basedOn w:val="Normal"/>
    <w:rsid w:val="00C13EEC"/>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831751"/>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semiHidden/>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semiHidden/>
    <w:rsid w:val="00FC3538"/>
    <w:pPr>
      <w:jc w:val="left"/>
    </w:pPr>
    <w:rPr>
      <w:sz w:val="20"/>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rPr>
      <w:sz w:val="20"/>
    </w:rPr>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C13EEC"/>
    <w:rPr>
      <w:rFonts w:ascii="Arial" w:eastAsia="Arial" w:hAnsi="Arial" w:cs="Arial"/>
      <w:b/>
      <w:bCs/>
      <w:caps/>
      <w:kern w:val="32"/>
      <w:sz w:val="28"/>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13EEC"/>
    <w:rPr>
      <w:rFonts w:ascii="Arial" w:eastAsia="Arial" w:hAnsi="Arial" w:cs="Arial"/>
      <w:sz w:val="22"/>
      <w:szCs w:val="22"/>
      <w:lang w:val="en-GB"/>
    </w:rPr>
  </w:style>
  <w:style w:type="table" w:styleId="TableGrid">
    <w:name w:val="Table Grid"/>
    <w:basedOn w:val="TableNormal"/>
    <w:uiPriority w:val="5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831751"/>
    <w:pPr>
      <w:tabs>
        <w:tab w:val="clear" w:pos="1134"/>
        <w:tab w:val="left" w:pos="2268"/>
        <w:tab w:val="left" w:pos="2310"/>
      </w:tabs>
      <w:ind w:left="2268"/>
    </w:pPr>
  </w:style>
  <w:style w:type="paragraph" w:customStyle="1" w:styleId="WMOResList1">
    <w:name w:val="WMO_ResList1"/>
    <w:basedOn w:val="WMOList1"/>
    <w:rsid w:val="00C13EEC"/>
    <w:pPr>
      <w:tabs>
        <w:tab w:val="clear" w:pos="1134"/>
        <w:tab w:val="left" w:pos="567"/>
      </w:tabs>
      <w:ind w:left="567" w:hanging="567"/>
    </w:pPr>
  </w:style>
  <w:style w:type="paragraph" w:customStyle="1" w:styleId="WMOResList2">
    <w:name w:val="WMO_ResList2"/>
    <w:basedOn w:val="WMOResList1"/>
    <w:rsid w:val="00C13EEC"/>
    <w:pPr>
      <w:tabs>
        <w:tab w:val="clear" w:pos="567"/>
        <w:tab w:val="left" w:pos="1134"/>
      </w:tabs>
      <w:ind w:left="1134"/>
    </w:pPr>
  </w:style>
  <w:style w:type="paragraph" w:customStyle="1" w:styleId="WMOResList3">
    <w:name w:val="WMO_ResList3"/>
    <w:basedOn w:val="WMOResList1"/>
    <w:rsid w:val="00C13EEC"/>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pPr>
      <w:ind w:left="0" w:firstLine="0"/>
      <w:jc w:val="center"/>
    </w:pPr>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paragraph" w:styleId="ListParagraph">
    <w:name w:val="List Paragraph"/>
    <w:basedOn w:val="Normal"/>
    <w:uiPriority w:val="34"/>
    <w:qFormat/>
    <w:rsid w:val="000F246F"/>
    <w:pPr>
      <w:numPr>
        <w:numId w:val="1"/>
      </w:numPr>
      <w:tabs>
        <w:tab w:val="clear" w:pos="1134"/>
      </w:tabs>
      <w:spacing w:after="120"/>
      <w:jc w:val="left"/>
    </w:pPr>
    <w:rPr>
      <w:rFonts w:ascii="Calibri" w:eastAsia="Times New Roman" w:hAnsi="Calibri" w:cs="Times New Roman"/>
      <w:color w:val="000000"/>
      <w:szCs w:val="24"/>
      <w:lang w:val="en-AU" w:eastAsia="en-AU"/>
    </w:rPr>
  </w:style>
  <w:style w:type="paragraph" w:styleId="NormalWeb">
    <w:name w:val="Normal (Web)"/>
    <w:basedOn w:val="Normal"/>
    <w:uiPriority w:val="99"/>
    <w:unhideWhenUsed/>
    <w:rsid w:val="003D289B"/>
    <w:pPr>
      <w:tabs>
        <w:tab w:val="clear" w:pos="1134"/>
      </w:tabs>
      <w:spacing w:before="100" w:beforeAutospacing="1" w:after="100" w:afterAutospacing="1"/>
      <w:jc w:val="left"/>
    </w:pPr>
    <w:rPr>
      <w:rFonts w:ascii="Times New Roman" w:eastAsia="Times New Roman" w:hAnsi="Times New Roman" w:cs="Times New Roman"/>
      <w:sz w:val="24"/>
      <w:szCs w:val="24"/>
      <w:lang w:val="en-US" w:eastAsia="zh-TW"/>
    </w:rPr>
  </w:style>
  <w:style w:type="character" w:customStyle="1" w:styleId="aqj">
    <w:name w:val="aqj"/>
    <w:basedOn w:val="DefaultParagraphFont"/>
    <w:rsid w:val="00221400"/>
  </w:style>
  <w:style w:type="paragraph" w:customStyle="1" w:styleId="2">
    <w:name w:val="Подзаголовок 2"/>
    <w:basedOn w:val="Normal"/>
    <w:rsid w:val="00F821EF"/>
    <w:pPr>
      <w:tabs>
        <w:tab w:val="clear" w:pos="1134"/>
        <w:tab w:val="left" w:pos="340"/>
        <w:tab w:val="left" w:pos="1020"/>
        <w:tab w:val="left" w:pos="5272"/>
      </w:tabs>
      <w:overflowPunct w:val="0"/>
      <w:autoSpaceDE w:val="0"/>
      <w:autoSpaceDN w:val="0"/>
      <w:adjustRightInd w:val="0"/>
      <w:spacing w:after="120" w:line="360" w:lineRule="auto"/>
    </w:pPr>
    <w:rPr>
      <w:rFonts w:ascii="Times New Roman" w:eastAsia="Times New Roman" w:hAnsi="Times New Roman" w:cs="Times New Roman"/>
      <w:b/>
      <w:sz w:val="26"/>
      <w:lang w:val="ru-RU" w:eastAsia="ru-RU"/>
    </w:rPr>
  </w:style>
  <w:style w:type="character" w:styleId="Emphasis">
    <w:name w:val="Emphasis"/>
    <w:basedOn w:val="DefaultParagraphFont"/>
    <w:qFormat/>
    <w:rsid w:val="00F821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613">
      <w:bodyDiv w:val="1"/>
      <w:marLeft w:val="0"/>
      <w:marRight w:val="0"/>
      <w:marTop w:val="0"/>
      <w:marBottom w:val="0"/>
      <w:divBdr>
        <w:top w:val="none" w:sz="0" w:space="0" w:color="auto"/>
        <w:left w:val="none" w:sz="0" w:space="0" w:color="auto"/>
        <w:bottom w:val="none" w:sz="0" w:space="0" w:color="auto"/>
        <w:right w:val="none" w:sz="0" w:space="0" w:color="auto"/>
      </w:divBdr>
    </w:div>
    <w:div w:id="479810825">
      <w:bodyDiv w:val="1"/>
      <w:marLeft w:val="0"/>
      <w:marRight w:val="0"/>
      <w:marTop w:val="0"/>
      <w:marBottom w:val="0"/>
      <w:divBdr>
        <w:top w:val="none" w:sz="0" w:space="0" w:color="auto"/>
        <w:left w:val="none" w:sz="0" w:space="0" w:color="auto"/>
        <w:bottom w:val="none" w:sz="0" w:space="0" w:color="auto"/>
        <w:right w:val="none" w:sz="0" w:space="0" w:color="auto"/>
      </w:divBdr>
    </w:div>
    <w:div w:id="522523649">
      <w:bodyDiv w:val="1"/>
      <w:marLeft w:val="0"/>
      <w:marRight w:val="0"/>
      <w:marTop w:val="0"/>
      <w:marBottom w:val="0"/>
      <w:divBdr>
        <w:top w:val="none" w:sz="0" w:space="0" w:color="auto"/>
        <w:left w:val="none" w:sz="0" w:space="0" w:color="auto"/>
        <w:bottom w:val="none" w:sz="0" w:space="0" w:color="auto"/>
        <w:right w:val="none" w:sz="0" w:space="0" w:color="auto"/>
      </w:divBdr>
      <w:divsChild>
        <w:div w:id="1379403346">
          <w:marLeft w:val="0"/>
          <w:marRight w:val="0"/>
          <w:marTop w:val="0"/>
          <w:marBottom w:val="0"/>
          <w:divBdr>
            <w:top w:val="none" w:sz="0" w:space="0" w:color="auto"/>
            <w:left w:val="none" w:sz="0" w:space="0" w:color="auto"/>
            <w:bottom w:val="none" w:sz="0" w:space="0" w:color="auto"/>
            <w:right w:val="none" w:sz="0" w:space="0" w:color="auto"/>
          </w:divBdr>
        </w:div>
        <w:div w:id="1858230461">
          <w:marLeft w:val="0"/>
          <w:marRight w:val="0"/>
          <w:marTop w:val="0"/>
          <w:marBottom w:val="0"/>
          <w:divBdr>
            <w:top w:val="none" w:sz="0" w:space="0" w:color="auto"/>
            <w:left w:val="none" w:sz="0" w:space="0" w:color="auto"/>
            <w:bottom w:val="none" w:sz="0" w:space="0" w:color="auto"/>
            <w:right w:val="none" w:sz="0" w:space="0" w:color="auto"/>
          </w:divBdr>
        </w:div>
        <w:div w:id="1939680109">
          <w:marLeft w:val="0"/>
          <w:marRight w:val="0"/>
          <w:marTop w:val="0"/>
          <w:marBottom w:val="0"/>
          <w:divBdr>
            <w:top w:val="none" w:sz="0" w:space="0" w:color="auto"/>
            <w:left w:val="none" w:sz="0" w:space="0" w:color="auto"/>
            <w:bottom w:val="none" w:sz="0" w:space="0" w:color="auto"/>
            <w:right w:val="none" w:sz="0" w:space="0" w:color="auto"/>
          </w:divBdr>
        </w:div>
        <w:div w:id="2127382093">
          <w:marLeft w:val="0"/>
          <w:marRight w:val="0"/>
          <w:marTop w:val="0"/>
          <w:marBottom w:val="0"/>
          <w:divBdr>
            <w:top w:val="none" w:sz="0" w:space="0" w:color="auto"/>
            <w:left w:val="none" w:sz="0" w:space="0" w:color="auto"/>
            <w:bottom w:val="none" w:sz="0" w:space="0" w:color="auto"/>
            <w:right w:val="none" w:sz="0" w:space="0" w:color="auto"/>
          </w:divBdr>
        </w:div>
      </w:divsChild>
    </w:div>
    <w:div w:id="552154276">
      <w:bodyDiv w:val="1"/>
      <w:marLeft w:val="0"/>
      <w:marRight w:val="0"/>
      <w:marTop w:val="0"/>
      <w:marBottom w:val="0"/>
      <w:divBdr>
        <w:top w:val="none" w:sz="0" w:space="0" w:color="auto"/>
        <w:left w:val="none" w:sz="0" w:space="0" w:color="auto"/>
        <w:bottom w:val="none" w:sz="0" w:space="0" w:color="auto"/>
        <w:right w:val="none" w:sz="0" w:space="0" w:color="auto"/>
      </w:divBdr>
    </w:div>
    <w:div w:id="1130562042">
      <w:bodyDiv w:val="1"/>
      <w:marLeft w:val="0"/>
      <w:marRight w:val="0"/>
      <w:marTop w:val="0"/>
      <w:marBottom w:val="0"/>
      <w:divBdr>
        <w:top w:val="none" w:sz="0" w:space="0" w:color="auto"/>
        <w:left w:val="none" w:sz="0" w:space="0" w:color="auto"/>
        <w:bottom w:val="none" w:sz="0" w:space="0" w:color="auto"/>
        <w:right w:val="none" w:sz="0" w:space="0" w:color="auto"/>
      </w:divBdr>
    </w:div>
    <w:div w:id="1147628367">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51684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23035</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Jeffrey Wilson</dc:creator>
  <cp:lastModifiedBy>Winifred Jordaan</cp:lastModifiedBy>
  <cp:revision>2</cp:revision>
  <cp:lastPrinted>2016-02-26T10:07:00Z</cp:lastPrinted>
  <dcterms:created xsi:type="dcterms:W3CDTF">2016-03-11T09:48:00Z</dcterms:created>
  <dcterms:modified xsi:type="dcterms:W3CDTF">2016-03-11T09:48:00Z</dcterms:modified>
</cp:coreProperties>
</file>